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3B31" w:rsidRDefault="002D3B31" w:rsidP="00C745F0">
      <w:pPr>
        <w:spacing w:after="0" w:line="240" w:lineRule="auto"/>
        <w:jc w:val="both"/>
        <w:rPr>
          <w:rFonts w:ascii="Century Gothic" w:eastAsia="Century Gothic" w:hAnsi="Century Gothic" w:cs="Century Gothic"/>
          <w:sz w:val="24"/>
          <w:szCs w:val="24"/>
        </w:rPr>
      </w:pPr>
      <w:bookmarkStart w:id="0" w:name="_GoBack"/>
      <w:bookmarkEnd w:id="0"/>
    </w:p>
    <w:p w:rsidR="002D3B31" w:rsidRDefault="002D3B31" w:rsidP="00C745F0">
      <w:pPr>
        <w:spacing w:after="0" w:line="24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Bogotá, </w:t>
      </w:r>
      <w:r w:rsidR="004875BB">
        <w:rPr>
          <w:rFonts w:ascii="Century Gothic" w:eastAsia="Century Gothic" w:hAnsi="Century Gothic" w:cs="Century Gothic"/>
          <w:sz w:val="24"/>
          <w:szCs w:val="24"/>
        </w:rPr>
        <w:t>junio 13</w:t>
      </w:r>
      <w:r>
        <w:rPr>
          <w:rFonts w:ascii="Century Gothic" w:eastAsia="Century Gothic" w:hAnsi="Century Gothic" w:cs="Century Gothic"/>
          <w:sz w:val="24"/>
          <w:szCs w:val="24"/>
        </w:rPr>
        <w:t xml:space="preserve"> de 2017.</w:t>
      </w:r>
    </w:p>
    <w:p w:rsidR="002D3B31" w:rsidRDefault="002D3B31" w:rsidP="00C745F0">
      <w:pPr>
        <w:spacing w:after="0" w:line="240" w:lineRule="auto"/>
        <w:jc w:val="both"/>
        <w:rPr>
          <w:rFonts w:ascii="Century Gothic" w:eastAsia="Century Gothic" w:hAnsi="Century Gothic" w:cs="Century Gothic"/>
          <w:sz w:val="24"/>
          <w:szCs w:val="24"/>
        </w:rPr>
      </w:pPr>
    </w:p>
    <w:p w:rsidR="004875BB" w:rsidRDefault="004875BB" w:rsidP="00C745F0">
      <w:pPr>
        <w:spacing w:after="0" w:line="240" w:lineRule="auto"/>
        <w:jc w:val="both"/>
        <w:rPr>
          <w:rFonts w:ascii="Century Gothic" w:eastAsia="Century Gothic" w:hAnsi="Century Gothic" w:cs="Century Gothic"/>
          <w:sz w:val="24"/>
          <w:szCs w:val="24"/>
        </w:rPr>
      </w:pPr>
    </w:p>
    <w:p w:rsidR="008F6745" w:rsidRDefault="008F6745" w:rsidP="00C745F0">
      <w:pPr>
        <w:spacing w:after="0" w:line="240" w:lineRule="auto"/>
        <w:jc w:val="both"/>
        <w:rPr>
          <w:rFonts w:ascii="Century Gothic" w:eastAsia="Century Gothic" w:hAnsi="Century Gothic" w:cs="Century Gothic"/>
          <w:sz w:val="24"/>
          <w:szCs w:val="24"/>
        </w:rPr>
      </w:pPr>
    </w:p>
    <w:p w:rsidR="00D26687" w:rsidRPr="00AE30A1" w:rsidRDefault="002D3B31" w:rsidP="00C745F0">
      <w:pPr>
        <w:spacing w:after="0" w:line="240" w:lineRule="auto"/>
        <w:jc w:val="both"/>
        <w:rPr>
          <w:rFonts w:ascii="Century Gothic" w:hAnsi="Century Gothic"/>
          <w:sz w:val="24"/>
          <w:szCs w:val="24"/>
        </w:rPr>
      </w:pPr>
      <w:r>
        <w:rPr>
          <w:rFonts w:ascii="Century Gothic" w:eastAsia="Century Gothic" w:hAnsi="Century Gothic" w:cs="Century Gothic"/>
          <w:sz w:val="24"/>
          <w:szCs w:val="24"/>
        </w:rPr>
        <w:t xml:space="preserve">Presidente, </w:t>
      </w:r>
    </w:p>
    <w:p w:rsidR="00D26687" w:rsidRPr="00AE30A1" w:rsidRDefault="002D3B31" w:rsidP="00C745F0">
      <w:pPr>
        <w:spacing w:after="0" w:line="240" w:lineRule="auto"/>
        <w:jc w:val="both"/>
        <w:rPr>
          <w:rFonts w:ascii="Century Gothic" w:hAnsi="Century Gothic"/>
          <w:sz w:val="24"/>
          <w:szCs w:val="24"/>
        </w:rPr>
      </w:pPr>
      <w:r>
        <w:rPr>
          <w:rFonts w:ascii="Century Gothic" w:eastAsia="Century Gothic" w:hAnsi="Century Gothic" w:cs="Century Gothic"/>
          <w:b/>
          <w:sz w:val="24"/>
          <w:szCs w:val="24"/>
        </w:rPr>
        <w:t>TELÉSFORO PEDRAZA.</w:t>
      </w:r>
    </w:p>
    <w:p w:rsidR="00D26687" w:rsidRPr="00AE30A1" w:rsidRDefault="002D3B31" w:rsidP="00C745F0">
      <w:pPr>
        <w:spacing w:after="0" w:line="24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Comisión Primera - </w:t>
      </w:r>
      <w:r w:rsidR="00D26687" w:rsidRPr="00AE30A1">
        <w:rPr>
          <w:rFonts w:ascii="Century Gothic" w:eastAsia="Century Gothic" w:hAnsi="Century Gothic" w:cs="Century Gothic"/>
          <w:sz w:val="24"/>
          <w:szCs w:val="24"/>
        </w:rPr>
        <w:t>Cámara de Representantes.</w:t>
      </w:r>
    </w:p>
    <w:p w:rsidR="00D26687" w:rsidRPr="00AE30A1" w:rsidRDefault="00D26687" w:rsidP="00C745F0">
      <w:pPr>
        <w:spacing w:after="0" w:line="240" w:lineRule="auto"/>
        <w:jc w:val="both"/>
        <w:rPr>
          <w:rFonts w:ascii="Century Gothic" w:hAnsi="Century Gothic"/>
          <w:sz w:val="24"/>
          <w:szCs w:val="24"/>
        </w:rPr>
      </w:pPr>
      <w:r w:rsidRPr="00AE30A1">
        <w:rPr>
          <w:rFonts w:ascii="Century Gothic" w:eastAsia="Century Gothic" w:hAnsi="Century Gothic" w:cs="Century Gothic"/>
          <w:sz w:val="24"/>
          <w:szCs w:val="24"/>
        </w:rPr>
        <w:t>Congreso de la República.</w:t>
      </w:r>
    </w:p>
    <w:p w:rsidR="00D26687" w:rsidRPr="00AE30A1" w:rsidRDefault="00D26687" w:rsidP="00C745F0">
      <w:pPr>
        <w:spacing w:after="0" w:line="240" w:lineRule="auto"/>
        <w:jc w:val="both"/>
        <w:rPr>
          <w:rFonts w:ascii="Century Gothic" w:hAnsi="Century Gothic"/>
          <w:sz w:val="24"/>
          <w:szCs w:val="24"/>
        </w:rPr>
      </w:pPr>
      <w:r w:rsidRPr="00AE30A1">
        <w:rPr>
          <w:rFonts w:ascii="Century Gothic" w:eastAsia="Century Gothic" w:hAnsi="Century Gothic" w:cs="Century Gothic"/>
          <w:sz w:val="24"/>
          <w:szCs w:val="24"/>
        </w:rPr>
        <w:t xml:space="preserve">Ciudad </w:t>
      </w:r>
    </w:p>
    <w:p w:rsidR="00D26687" w:rsidRDefault="00D26687" w:rsidP="00C745F0">
      <w:pPr>
        <w:spacing w:after="0" w:line="240" w:lineRule="auto"/>
        <w:jc w:val="both"/>
        <w:rPr>
          <w:rFonts w:ascii="Century Gothic" w:hAnsi="Century Gothic"/>
          <w:sz w:val="24"/>
          <w:szCs w:val="24"/>
        </w:rPr>
      </w:pPr>
    </w:p>
    <w:p w:rsidR="002D3B31" w:rsidRPr="00AE30A1" w:rsidRDefault="002D3B31" w:rsidP="00C745F0">
      <w:pPr>
        <w:spacing w:after="0" w:line="240" w:lineRule="auto"/>
        <w:jc w:val="both"/>
        <w:rPr>
          <w:rFonts w:ascii="Century Gothic" w:hAnsi="Century Gothic"/>
          <w:sz w:val="24"/>
          <w:szCs w:val="24"/>
        </w:rPr>
      </w:pPr>
    </w:p>
    <w:p w:rsidR="00D26687" w:rsidRPr="00AE30A1" w:rsidRDefault="00D26687" w:rsidP="008F6745">
      <w:pPr>
        <w:spacing w:after="0" w:line="240" w:lineRule="auto"/>
        <w:jc w:val="both"/>
        <w:rPr>
          <w:rFonts w:ascii="Century Gothic" w:hAnsi="Century Gothic"/>
          <w:sz w:val="24"/>
          <w:szCs w:val="24"/>
        </w:rPr>
      </w:pPr>
      <w:r w:rsidRPr="00AE30A1">
        <w:rPr>
          <w:rFonts w:ascii="Century Gothic" w:eastAsia="Century Gothic" w:hAnsi="Century Gothic" w:cs="Century Gothic"/>
          <w:b/>
          <w:sz w:val="24"/>
          <w:szCs w:val="24"/>
        </w:rPr>
        <w:t>Referencia:</w:t>
      </w:r>
      <w:r w:rsidRPr="00AE30A1">
        <w:rPr>
          <w:rFonts w:ascii="Century Gothic" w:eastAsia="Century Gothic" w:hAnsi="Century Gothic" w:cs="Century Gothic"/>
          <w:sz w:val="24"/>
          <w:szCs w:val="24"/>
        </w:rPr>
        <w:t xml:space="preserve"> </w:t>
      </w:r>
      <w:r w:rsidR="00F42A46" w:rsidRPr="00F42A46">
        <w:rPr>
          <w:rFonts w:ascii="Century Gothic" w:eastAsia="Century Gothic" w:hAnsi="Century Gothic" w:cs="Century Gothic"/>
          <w:sz w:val="24"/>
          <w:szCs w:val="24"/>
        </w:rPr>
        <w:t>PROYECTO DE LEY 233 DE 2017 CÁMARA.</w:t>
      </w:r>
      <w:r w:rsidR="00F42A46">
        <w:rPr>
          <w:rFonts w:ascii="Century Gothic" w:eastAsia="Century Gothic" w:hAnsi="Century Gothic" w:cs="Century Gothic"/>
          <w:sz w:val="24"/>
          <w:szCs w:val="24"/>
        </w:rPr>
        <w:t xml:space="preserve"> “</w:t>
      </w:r>
      <w:r w:rsidR="00F42A46" w:rsidRPr="00F42A46">
        <w:rPr>
          <w:rFonts w:ascii="Century Gothic" w:eastAsia="Century Gothic" w:hAnsi="Century Gothic" w:cs="Century Gothic"/>
          <w:i/>
          <w:sz w:val="24"/>
          <w:szCs w:val="24"/>
        </w:rPr>
        <w:t>por medio de la cual se crean medidas para regular la publicidad dirigida a los niños, niñas y adolescentes para la protección de sus derechos</w:t>
      </w:r>
      <w:r w:rsidR="00F42A46" w:rsidRPr="00F42A46">
        <w:rPr>
          <w:rFonts w:ascii="Century Gothic" w:eastAsia="Century Gothic" w:hAnsi="Century Gothic" w:cs="Century Gothic"/>
          <w:sz w:val="24"/>
          <w:szCs w:val="24"/>
        </w:rPr>
        <w:t>.</w:t>
      </w:r>
      <w:r w:rsidR="008B7608">
        <w:rPr>
          <w:rFonts w:ascii="Century Gothic" w:eastAsia="Century Gothic" w:hAnsi="Century Gothic" w:cs="Century Gothic"/>
          <w:sz w:val="24"/>
          <w:szCs w:val="24"/>
        </w:rPr>
        <w:t>”</w:t>
      </w:r>
    </w:p>
    <w:p w:rsidR="00B37255" w:rsidRDefault="00B37255" w:rsidP="00C745F0">
      <w:pPr>
        <w:spacing w:after="0" w:line="240" w:lineRule="auto"/>
        <w:jc w:val="both"/>
        <w:rPr>
          <w:rFonts w:ascii="Century Gothic" w:eastAsia="Century Gothic" w:hAnsi="Century Gothic" w:cs="Century Gothic"/>
          <w:sz w:val="24"/>
          <w:szCs w:val="24"/>
        </w:rPr>
      </w:pPr>
    </w:p>
    <w:p w:rsidR="00D26687" w:rsidRPr="00AE30A1" w:rsidRDefault="008F6745" w:rsidP="00C745F0">
      <w:pPr>
        <w:spacing w:after="0" w:line="240" w:lineRule="auto"/>
        <w:jc w:val="both"/>
        <w:rPr>
          <w:rFonts w:ascii="Century Gothic" w:hAnsi="Century Gothic"/>
          <w:sz w:val="24"/>
          <w:szCs w:val="24"/>
        </w:rPr>
      </w:pPr>
      <w:r>
        <w:rPr>
          <w:rFonts w:ascii="Century Gothic" w:eastAsia="Century Gothic" w:hAnsi="Century Gothic" w:cs="Century Gothic"/>
          <w:sz w:val="24"/>
          <w:szCs w:val="24"/>
        </w:rPr>
        <w:t xml:space="preserve">Señor </w:t>
      </w:r>
      <w:r w:rsidR="00D26687" w:rsidRPr="00AE30A1">
        <w:rPr>
          <w:rFonts w:ascii="Century Gothic" w:eastAsia="Century Gothic" w:hAnsi="Century Gothic" w:cs="Century Gothic"/>
          <w:sz w:val="24"/>
          <w:szCs w:val="24"/>
        </w:rPr>
        <w:t>Presidente:</w:t>
      </w:r>
    </w:p>
    <w:p w:rsidR="00D26687" w:rsidRPr="00AE30A1" w:rsidRDefault="00D26687" w:rsidP="00C745F0">
      <w:pPr>
        <w:spacing w:after="0" w:line="240" w:lineRule="auto"/>
        <w:jc w:val="both"/>
        <w:rPr>
          <w:rFonts w:ascii="Century Gothic" w:hAnsi="Century Gothic"/>
          <w:sz w:val="24"/>
          <w:szCs w:val="24"/>
        </w:rPr>
      </w:pPr>
    </w:p>
    <w:p w:rsidR="00D26687" w:rsidRDefault="00D26687" w:rsidP="00C745F0">
      <w:pPr>
        <w:spacing w:after="0" w:line="240" w:lineRule="auto"/>
        <w:jc w:val="both"/>
        <w:rPr>
          <w:rFonts w:ascii="Century Gothic" w:eastAsia="Times New Roman" w:hAnsi="Century Gothic" w:cs="Times New Roman"/>
          <w:b/>
          <w:bCs/>
          <w:color w:val="000000"/>
          <w:sz w:val="24"/>
          <w:szCs w:val="24"/>
          <w:lang w:val="es-ES_tradnl" w:eastAsia="es-ES"/>
        </w:rPr>
      </w:pPr>
      <w:r w:rsidRPr="00AE30A1">
        <w:rPr>
          <w:rFonts w:ascii="Century Gothic" w:eastAsia="Century Gothic" w:hAnsi="Century Gothic" w:cs="Century Gothic"/>
          <w:sz w:val="24"/>
          <w:szCs w:val="24"/>
        </w:rPr>
        <w:t>En cumplimiento de la designación realizada por la Mesa Directiva de la Comisión Primera de la Cámara de Representantes, por medio del presente escrito rindo informe de ponencia de archivo a</w:t>
      </w:r>
      <w:r w:rsidR="008F6745">
        <w:rPr>
          <w:rFonts w:ascii="Century Gothic" w:eastAsia="Century Gothic" w:hAnsi="Century Gothic" w:cs="Century Gothic"/>
          <w:sz w:val="24"/>
          <w:szCs w:val="24"/>
        </w:rPr>
        <w:t>l</w:t>
      </w:r>
      <w:r w:rsidRPr="00AE30A1">
        <w:rPr>
          <w:rFonts w:ascii="Century Gothic" w:eastAsia="Century Gothic" w:hAnsi="Century Gothic" w:cs="Century Gothic"/>
          <w:sz w:val="24"/>
          <w:szCs w:val="24"/>
        </w:rPr>
        <w:t xml:space="preserve"> proyecto de</w:t>
      </w:r>
      <w:r>
        <w:rPr>
          <w:rFonts w:ascii="Century Gothic" w:eastAsia="Century Gothic" w:hAnsi="Century Gothic" w:cs="Century Gothic"/>
          <w:sz w:val="24"/>
          <w:szCs w:val="24"/>
        </w:rPr>
        <w:t xml:space="preserve"> ley de la referencia.</w:t>
      </w:r>
    </w:p>
    <w:p w:rsidR="00DE4663" w:rsidRDefault="00DE4663" w:rsidP="00DE4663">
      <w:pPr>
        <w:spacing w:before="57" w:after="57" w:line="240" w:lineRule="auto"/>
        <w:jc w:val="both"/>
        <w:textAlignment w:val="center"/>
        <w:rPr>
          <w:rFonts w:ascii="Century Gothic" w:eastAsia="Times New Roman" w:hAnsi="Century Gothic" w:cs="Times New Roman"/>
          <w:bCs/>
          <w:color w:val="000000"/>
          <w:sz w:val="24"/>
          <w:szCs w:val="24"/>
          <w:lang w:val="es-ES_tradnl" w:eastAsia="es-ES"/>
        </w:rPr>
      </w:pPr>
      <w:r>
        <w:rPr>
          <w:rFonts w:ascii="Century Gothic" w:eastAsia="Times New Roman" w:hAnsi="Century Gothic" w:cs="Times New Roman"/>
          <w:bCs/>
          <w:color w:val="000000"/>
          <w:sz w:val="24"/>
          <w:szCs w:val="24"/>
          <w:lang w:val="es-ES_tradnl" w:eastAsia="es-ES"/>
        </w:rPr>
        <w:t>El texto de la ponencia de archivo contiene los siguientes apartes:</w:t>
      </w:r>
    </w:p>
    <w:p w:rsidR="008F6745" w:rsidRDefault="008F6745" w:rsidP="00DE4663">
      <w:pPr>
        <w:spacing w:before="57" w:after="57" w:line="240" w:lineRule="auto"/>
        <w:jc w:val="both"/>
        <w:textAlignment w:val="center"/>
        <w:rPr>
          <w:rFonts w:ascii="Century Gothic" w:eastAsia="Times New Roman" w:hAnsi="Century Gothic" w:cs="Times New Roman"/>
          <w:bCs/>
          <w:color w:val="000000"/>
          <w:sz w:val="24"/>
          <w:szCs w:val="24"/>
          <w:lang w:val="es-ES_tradnl" w:eastAsia="es-ES"/>
        </w:rPr>
      </w:pPr>
    </w:p>
    <w:p w:rsidR="00DE4663" w:rsidRDefault="00DE4663" w:rsidP="00DE4663">
      <w:pPr>
        <w:pStyle w:val="Prrafodelista"/>
        <w:numPr>
          <w:ilvl w:val="0"/>
          <w:numId w:val="10"/>
        </w:numPr>
        <w:spacing w:before="57" w:after="57" w:line="240" w:lineRule="auto"/>
        <w:jc w:val="both"/>
        <w:textAlignment w:val="center"/>
        <w:rPr>
          <w:rFonts w:ascii="Century Gothic" w:eastAsia="Times New Roman" w:hAnsi="Century Gothic" w:cs="Times New Roman"/>
          <w:bCs/>
          <w:color w:val="000000"/>
          <w:sz w:val="24"/>
          <w:szCs w:val="24"/>
          <w:lang w:val="es-ES_tradnl" w:eastAsia="es-ES"/>
        </w:rPr>
      </w:pPr>
      <w:r>
        <w:rPr>
          <w:rFonts w:ascii="Century Gothic" w:eastAsia="Times New Roman" w:hAnsi="Century Gothic" w:cs="Times New Roman"/>
          <w:bCs/>
          <w:color w:val="000000"/>
          <w:sz w:val="24"/>
          <w:szCs w:val="24"/>
          <w:lang w:val="es-ES_tradnl" w:eastAsia="es-ES"/>
        </w:rPr>
        <w:t>Trámite de la iniciativa.</w:t>
      </w:r>
    </w:p>
    <w:p w:rsidR="00DE4663" w:rsidRDefault="00DE4663" w:rsidP="00DE4663">
      <w:pPr>
        <w:pStyle w:val="Prrafodelista"/>
        <w:numPr>
          <w:ilvl w:val="0"/>
          <w:numId w:val="10"/>
        </w:numPr>
        <w:spacing w:before="57" w:after="57" w:line="240" w:lineRule="auto"/>
        <w:jc w:val="both"/>
        <w:textAlignment w:val="center"/>
        <w:rPr>
          <w:rFonts w:ascii="Century Gothic" w:eastAsia="Times New Roman" w:hAnsi="Century Gothic" w:cs="Times New Roman"/>
          <w:bCs/>
          <w:color w:val="000000"/>
          <w:sz w:val="24"/>
          <w:szCs w:val="24"/>
          <w:lang w:val="es-ES_tradnl" w:eastAsia="es-ES"/>
        </w:rPr>
      </w:pPr>
      <w:r>
        <w:rPr>
          <w:rFonts w:ascii="Century Gothic" w:eastAsia="Times New Roman" w:hAnsi="Century Gothic" w:cs="Times New Roman"/>
          <w:bCs/>
          <w:color w:val="000000"/>
          <w:sz w:val="24"/>
          <w:szCs w:val="24"/>
          <w:lang w:val="es-ES_tradnl" w:eastAsia="es-ES"/>
        </w:rPr>
        <w:t>Exposición de Motivos.</w:t>
      </w:r>
    </w:p>
    <w:p w:rsidR="00DE4663" w:rsidRPr="00DE4663" w:rsidRDefault="00DE4663" w:rsidP="00DE4663">
      <w:pPr>
        <w:pStyle w:val="Prrafodelista"/>
        <w:numPr>
          <w:ilvl w:val="0"/>
          <w:numId w:val="10"/>
        </w:numPr>
        <w:spacing w:before="57" w:after="57" w:line="240" w:lineRule="auto"/>
        <w:jc w:val="both"/>
        <w:textAlignment w:val="center"/>
        <w:rPr>
          <w:rFonts w:ascii="Century Gothic" w:eastAsia="Times New Roman" w:hAnsi="Century Gothic" w:cs="Times New Roman"/>
          <w:bCs/>
          <w:color w:val="000000"/>
          <w:sz w:val="24"/>
          <w:szCs w:val="24"/>
          <w:lang w:val="es-ES_tradnl" w:eastAsia="es-ES"/>
        </w:rPr>
      </w:pPr>
      <w:r>
        <w:rPr>
          <w:rFonts w:ascii="Century Gothic" w:eastAsia="Times New Roman" w:hAnsi="Century Gothic" w:cs="Times New Roman"/>
          <w:bCs/>
          <w:color w:val="000000"/>
          <w:sz w:val="24"/>
          <w:szCs w:val="24"/>
          <w:lang w:val="es-ES_tradnl" w:eastAsia="es-ES"/>
        </w:rPr>
        <w:t>Proposición de archivo.</w:t>
      </w:r>
    </w:p>
    <w:p w:rsidR="00DE4663" w:rsidRDefault="00DE4663" w:rsidP="00C745F0">
      <w:pPr>
        <w:spacing w:before="57" w:after="57" w:line="240" w:lineRule="auto"/>
        <w:ind w:firstLine="283"/>
        <w:jc w:val="center"/>
        <w:textAlignment w:val="center"/>
        <w:rPr>
          <w:rFonts w:ascii="Century Gothic" w:eastAsia="Times New Roman" w:hAnsi="Century Gothic" w:cs="Times New Roman"/>
          <w:b/>
          <w:bCs/>
          <w:color w:val="000000"/>
          <w:sz w:val="24"/>
          <w:szCs w:val="24"/>
          <w:lang w:val="es-ES_tradnl" w:eastAsia="es-ES"/>
        </w:rPr>
      </w:pPr>
    </w:p>
    <w:p w:rsidR="00B37255" w:rsidRDefault="00DE4663" w:rsidP="00DE4663">
      <w:pPr>
        <w:pBdr>
          <w:top w:val="single" w:sz="4" w:space="1" w:color="auto"/>
          <w:left w:val="single" w:sz="4" w:space="4" w:color="auto"/>
          <w:bottom w:val="single" w:sz="4" w:space="1" w:color="auto"/>
          <w:right w:val="single" w:sz="4" w:space="4" w:color="auto"/>
        </w:pBdr>
        <w:spacing w:before="57" w:after="57" w:line="240" w:lineRule="auto"/>
        <w:ind w:firstLine="283"/>
        <w:jc w:val="center"/>
        <w:textAlignment w:val="center"/>
        <w:rPr>
          <w:rFonts w:ascii="Century Gothic" w:eastAsia="Times New Roman" w:hAnsi="Century Gothic" w:cs="Times New Roman"/>
          <w:b/>
          <w:bCs/>
          <w:color w:val="000000"/>
          <w:sz w:val="24"/>
          <w:szCs w:val="24"/>
          <w:lang w:eastAsia="es-ES"/>
        </w:rPr>
      </w:pPr>
      <w:r>
        <w:rPr>
          <w:rFonts w:ascii="Century Gothic" w:eastAsia="Times New Roman" w:hAnsi="Century Gothic" w:cs="Times New Roman"/>
          <w:b/>
          <w:bCs/>
          <w:color w:val="000000"/>
          <w:sz w:val="24"/>
          <w:szCs w:val="24"/>
          <w:lang w:eastAsia="es-ES"/>
        </w:rPr>
        <w:t xml:space="preserve">I- </w:t>
      </w:r>
      <w:r w:rsidR="00B37255">
        <w:rPr>
          <w:rFonts w:ascii="Century Gothic" w:eastAsia="Times New Roman" w:hAnsi="Century Gothic" w:cs="Times New Roman"/>
          <w:b/>
          <w:bCs/>
          <w:color w:val="000000"/>
          <w:sz w:val="24"/>
          <w:szCs w:val="24"/>
          <w:lang w:eastAsia="es-ES"/>
        </w:rPr>
        <w:t>TRÁMITE DE LA INICIATIVA</w:t>
      </w:r>
    </w:p>
    <w:p w:rsidR="007802A4" w:rsidRDefault="007802A4" w:rsidP="00C745F0">
      <w:pPr>
        <w:spacing w:line="240" w:lineRule="auto"/>
        <w:jc w:val="both"/>
        <w:rPr>
          <w:rFonts w:ascii="Century Gothic" w:hAnsi="Century Gothic"/>
          <w:sz w:val="24"/>
          <w:szCs w:val="24"/>
        </w:rPr>
      </w:pPr>
    </w:p>
    <w:p w:rsidR="00501936" w:rsidRDefault="00B37255" w:rsidP="00C745F0">
      <w:pPr>
        <w:spacing w:line="240" w:lineRule="auto"/>
        <w:jc w:val="both"/>
        <w:rPr>
          <w:rFonts w:ascii="Century Gothic" w:hAnsi="Century Gothic"/>
          <w:sz w:val="24"/>
          <w:szCs w:val="24"/>
        </w:rPr>
      </w:pPr>
      <w:r w:rsidRPr="00B37255">
        <w:rPr>
          <w:rFonts w:ascii="Century Gothic" w:hAnsi="Century Gothic"/>
          <w:sz w:val="24"/>
          <w:szCs w:val="24"/>
        </w:rPr>
        <w:t xml:space="preserve">El </w:t>
      </w:r>
      <w:r w:rsidR="00E92C38">
        <w:rPr>
          <w:rFonts w:ascii="Century Gothic" w:hAnsi="Century Gothic"/>
          <w:sz w:val="24"/>
          <w:szCs w:val="24"/>
        </w:rPr>
        <w:t>16 de marzo de 2017</w:t>
      </w:r>
      <w:r w:rsidRPr="00B37255">
        <w:rPr>
          <w:rFonts w:ascii="Century Gothic" w:hAnsi="Century Gothic"/>
          <w:sz w:val="24"/>
          <w:szCs w:val="24"/>
        </w:rPr>
        <w:t xml:space="preserve"> se radicó en la Secretaría General de la Cámara, el proyecto de ley número </w:t>
      </w:r>
      <w:r w:rsidR="00E92C38">
        <w:rPr>
          <w:rFonts w:ascii="Century Gothic" w:hAnsi="Century Gothic"/>
          <w:sz w:val="24"/>
          <w:szCs w:val="24"/>
        </w:rPr>
        <w:t>233 de 2017</w:t>
      </w:r>
      <w:r w:rsidRPr="00B37255">
        <w:rPr>
          <w:rFonts w:ascii="Century Gothic" w:hAnsi="Century Gothic"/>
          <w:sz w:val="24"/>
          <w:szCs w:val="24"/>
        </w:rPr>
        <w:t xml:space="preserve"> Cámara, “</w:t>
      </w:r>
      <w:r w:rsidR="00E92C38" w:rsidRPr="00F42A46">
        <w:rPr>
          <w:rFonts w:ascii="Century Gothic" w:eastAsia="Century Gothic" w:hAnsi="Century Gothic" w:cs="Century Gothic"/>
          <w:i/>
          <w:sz w:val="24"/>
          <w:szCs w:val="24"/>
        </w:rPr>
        <w:t>por medio de la cual se crean medidas para regular la publicidad dirigida a los niños, niñas y adolescentes para la protección de sus derechos</w:t>
      </w:r>
      <w:r w:rsidR="00E92C38">
        <w:rPr>
          <w:rFonts w:ascii="Century Gothic" w:hAnsi="Century Gothic"/>
          <w:sz w:val="24"/>
          <w:szCs w:val="24"/>
        </w:rPr>
        <w:t>”,</w:t>
      </w:r>
      <w:r w:rsidR="007802A4">
        <w:rPr>
          <w:rFonts w:ascii="Century Gothic" w:hAnsi="Century Gothic"/>
          <w:sz w:val="24"/>
          <w:szCs w:val="24"/>
        </w:rPr>
        <w:t xml:space="preserve"> de iniciativa del </w:t>
      </w:r>
      <w:r w:rsidR="00E92C38">
        <w:rPr>
          <w:rFonts w:ascii="Century Gothic" w:hAnsi="Century Gothic"/>
          <w:sz w:val="24"/>
          <w:szCs w:val="24"/>
        </w:rPr>
        <w:t xml:space="preserve">Representante </w:t>
      </w:r>
      <w:r w:rsidR="007802A4">
        <w:rPr>
          <w:rFonts w:ascii="Century Gothic" w:hAnsi="Century Gothic"/>
          <w:sz w:val="24"/>
          <w:szCs w:val="24"/>
        </w:rPr>
        <w:t>Rodrigo Lara Restrepo. El texto del proyecto de ley fue publicado en la gaceta</w:t>
      </w:r>
      <w:r w:rsidR="007802A4" w:rsidRPr="007802A4">
        <w:rPr>
          <w:rFonts w:ascii="Century Gothic" w:hAnsi="Century Gothic"/>
          <w:sz w:val="24"/>
          <w:szCs w:val="24"/>
        </w:rPr>
        <w:t xml:space="preserve"> 179/17</w:t>
      </w:r>
      <w:r w:rsidR="007802A4">
        <w:rPr>
          <w:rFonts w:ascii="Century Gothic" w:hAnsi="Century Gothic"/>
          <w:sz w:val="24"/>
          <w:szCs w:val="24"/>
        </w:rPr>
        <w:t xml:space="preserve"> y remitido a la Comisión Primera Constitucional para su estudio el día 4 de abril de 2017. </w:t>
      </w:r>
    </w:p>
    <w:p w:rsidR="007802A4" w:rsidRDefault="007802A4" w:rsidP="007802A4">
      <w:pPr>
        <w:spacing w:line="240" w:lineRule="auto"/>
        <w:jc w:val="both"/>
        <w:rPr>
          <w:rFonts w:ascii="Century Gothic" w:hAnsi="Century Gothic"/>
          <w:sz w:val="24"/>
          <w:szCs w:val="24"/>
        </w:rPr>
      </w:pPr>
      <w:r>
        <w:rPr>
          <w:rFonts w:ascii="Century Gothic" w:hAnsi="Century Gothic"/>
          <w:sz w:val="24"/>
          <w:szCs w:val="24"/>
        </w:rPr>
        <w:t xml:space="preserve">Por designación de la </w:t>
      </w:r>
      <w:r w:rsidR="00B37255" w:rsidRPr="00B37255">
        <w:rPr>
          <w:rFonts w:ascii="Century Gothic" w:hAnsi="Century Gothic"/>
          <w:sz w:val="24"/>
          <w:szCs w:val="24"/>
        </w:rPr>
        <w:t xml:space="preserve">Mesa Directiva de la Comisión Primera Constitucional de la Cámara, </w:t>
      </w:r>
      <w:r>
        <w:rPr>
          <w:rFonts w:ascii="Century Gothic" w:hAnsi="Century Gothic"/>
          <w:sz w:val="24"/>
          <w:szCs w:val="24"/>
        </w:rPr>
        <w:t>de</w:t>
      </w:r>
      <w:r w:rsidR="00B37255" w:rsidRPr="00B37255">
        <w:rPr>
          <w:rFonts w:ascii="Century Gothic" w:hAnsi="Century Gothic"/>
          <w:sz w:val="24"/>
          <w:szCs w:val="24"/>
        </w:rPr>
        <w:t xml:space="preserve"> conform</w:t>
      </w:r>
      <w:r>
        <w:rPr>
          <w:rFonts w:ascii="Century Gothic" w:hAnsi="Century Gothic"/>
          <w:sz w:val="24"/>
          <w:szCs w:val="24"/>
        </w:rPr>
        <w:t xml:space="preserve">idad con </w:t>
      </w:r>
      <w:r w:rsidR="00B37255" w:rsidRPr="00B37255">
        <w:rPr>
          <w:rFonts w:ascii="Century Gothic" w:hAnsi="Century Gothic"/>
          <w:sz w:val="24"/>
          <w:szCs w:val="24"/>
        </w:rPr>
        <w:t>lo</w:t>
      </w:r>
      <w:r>
        <w:rPr>
          <w:rFonts w:ascii="Century Gothic" w:hAnsi="Century Gothic"/>
          <w:sz w:val="24"/>
          <w:szCs w:val="24"/>
        </w:rPr>
        <w:t xml:space="preserve"> dispuesto </w:t>
      </w:r>
      <w:r w:rsidR="00B37255" w:rsidRPr="00B37255">
        <w:rPr>
          <w:rFonts w:ascii="Century Gothic" w:hAnsi="Century Gothic"/>
          <w:sz w:val="24"/>
          <w:szCs w:val="24"/>
        </w:rPr>
        <w:t xml:space="preserve">en el artículo 174 de la Ley 5ª de 1992, fui designado ponente para </w:t>
      </w:r>
      <w:r w:rsidR="00501936">
        <w:rPr>
          <w:rFonts w:ascii="Century Gothic" w:hAnsi="Century Gothic"/>
          <w:sz w:val="24"/>
          <w:szCs w:val="24"/>
        </w:rPr>
        <w:t xml:space="preserve">primer </w:t>
      </w:r>
      <w:r w:rsidR="00B37255" w:rsidRPr="00B37255">
        <w:rPr>
          <w:rFonts w:ascii="Century Gothic" w:hAnsi="Century Gothic"/>
          <w:sz w:val="24"/>
          <w:szCs w:val="24"/>
        </w:rPr>
        <w:t xml:space="preserve">debate, </w:t>
      </w:r>
      <w:r w:rsidR="00B37255">
        <w:rPr>
          <w:rFonts w:ascii="Century Gothic" w:hAnsi="Century Gothic"/>
          <w:sz w:val="24"/>
          <w:szCs w:val="24"/>
        </w:rPr>
        <w:t xml:space="preserve">junto con los </w:t>
      </w:r>
      <w:r w:rsidR="00B37255" w:rsidRPr="00B37255">
        <w:rPr>
          <w:rFonts w:ascii="Century Gothic" w:hAnsi="Century Gothic"/>
          <w:sz w:val="24"/>
          <w:szCs w:val="24"/>
        </w:rPr>
        <w:t xml:space="preserve">representantes </w:t>
      </w:r>
      <w:r w:rsidRPr="007802A4">
        <w:rPr>
          <w:rFonts w:ascii="Century Gothic" w:hAnsi="Century Gothic"/>
          <w:sz w:val="24"/>
          <w:szCs w:val="24"/>
        </w:rPr>
        <w:t xml:space="preserve">Angélica Lisbeth Lozano Correa, Carlos German Navas </w:t>
      </w:r>
      <w:r w:rsidRPr="007802A4">
        <w:rPr>
          <w:rFonts w:ascii="Century Gothic" w:hAnsi="Century Gothic"/>
          <w:sz w:val="24"/>
          <w:szCs w:val="24"/>
        </w:rPr>
        <w:lastRenderedPageBreak/>
        <w:t>Talero,</w:t>
      </w:r>
      <w:r>
        <w:rPr>
          <w:rFonts w:ascii="Century Gothic" w:hAnsi="Century Gothic"/>
          <w:sz w:val="24"/>
          <w:szCs w:val="24"/>
        </w:rPr>
        <w:t xml:space="preserve"> Fernando d</w:t>
      </w:r>
      <w:r w:rsidRPr="007802A4">
        <w:rPr>
          <w:rFonts w:ascii="Century Gothic" w:hAnsi="Century Gothic"/>
          <w:sz w:val="24"/>
          <w:szCs w:val="24"/>
        </w:rPr>
        <w:t xml:space="preserve">e La Peña Márquez, Jaime Buenahora Febres, Leopoldo Suarez Melo, Oscar Fernando Bravo Realpe, </w:t>
      </w:r>
      <w:r>
        <w:rPr>
          <w:rFonts w:ascii="Century Gothic" w:hAnsi="Century Gothic"/>
          <w:sz w:val="24"/>
          <w:szCs w:val="24"/>
        </w:rPr>
        <w:t xml:space="preserve">y </w:t>
      </w:r>
      <w:r w:rsidRPr="007802A4">
        <w:rPr>
          <w:rFonts w:ascii="Century Gothic" w:hAnsi="Century Gothic"/>
          <w:sz w:val="24"/>
          <w:szCs w:val="24"/>
        </w:rPr>
        <w:t>Rodrigo Lara Restrepo</w:t>
      </w:r>
      <w:r>
        <w:rPr>
          <w:rFonts w:ascii="Century Gothic" w:hAnsi="Century Gothic"/>
          <w:sz w:val="24"/>
          <w:szCs w:val="24"/>
        </w:rPr>
        <w:t>.</w:t>
      </w:r>
    </w:p>
    <w:p w:rsidR="00501936" w:rsidRDefault="00501936" w:rsidP="007802A4">
      <w:pPr>
        <w:spacing w:line="240" w:lineRule="auto"/>
        <w:jc w:val="both"/>
        <w:rPr>
          <w:rFonts w:ascii="Century Gothic" w:hAnsi="Century Gothic"/>
          <w:sz w:val="24"/>
          <w:szCs w:val="24"/>
        </w:rPr>
      </w:pPr>
    </w:p>
    <w:p w:rsidR="00501936" w:rsidRDefault="00501936" w:rsidP="007802A4">
      <w:pPr>
        <w:spacing w:line="240" w:lineRule="auto"/>
        <w:jc w:val="both"/>
        <w:rPr>
          <w:rFonts w:ascii="Century Gothic" w:hAnsi="Century Gothic"/>
          <w:sz w:val="24"/>
          <w:szCs w:val="24"/>
        </w:rPr>
      </w:pPr>
      <w:r>
        <w:rPr>
          <w:rFonts w:ascii="Century Gothic" w:hAnsi="Century Gothic"/>
          <w:sz w:val="24"/>
          <w:szCs w:val="24"/>
        </w:rPr>
        <w:t>El día 22 de abril, en el s</w:t>
      </w:r>
      <w:r w:rsidRPr="00501936">
        <w:rPr>
          <w:rFonts w:ascii="Century Gothic" w:hAnsi="Century Gothic"/>
          <w:sz w:val="24"/>
          <w:szCs w:val="24"/>
        </w:rPr>
        <w:t>alón</w:t>
      </w:r>
      <w:r>
        <w:rPr>
          <w:rFonts w:ascii="Century Gothic" w:hAnsi="Century Gothic"/>
          <w:sz w:val="24"/>
          <w:szCs w:val="24"/>
        </w:rPr>
        <w:t xml:space="preserve"> </w:t>
      </w:r>
      <w:r w:rsidRPr="00501936">
        <w:rPr>
          <w:rFonts w:ascii="Century Gothic" w:hAnsi="Century Gothic"/>
          <w:sz w:val="24"/>
          <w:szCs w:val="24"/>
        </w:rPr>
        <w:t>“Roberto Camacho Weverberg”</w:t>
      </w:r>
      <w:r>
        <w:rPr>
          <w:rFonts w:ascii="Century Gothic" w:hAnsi="Century Gothic"/>
          <w:sz w:val="24"/>
          <w:szCs w:val="24"/>
        </w:rPr>
        <w:t>, recinto en el que sesiona</w:t>
      </w:r>
      <w:r w:rsidRPr="00501936">
        <w:rPr>
          <w:rFonts w:ascii="Century Gothic" w:hAnsi="Century Gothic"/>
          <w:sz w:val="24"/>
          <w:szCs w:val="24"/>
        </w:rPr>
        <w:t xml:space="preserve"> la Comisión Primera</w:t>
      </w:r>
      <w:r w:rsidR="00EA05F0">
        <w:rPr>
          <w:rFonts w:ascii="Century Gothic" w:hAnsi="Century Gothic"/>
          <w:sz w:val="24"/>
          <w:szCs w:val="24"/>
        </w:rPr>
        <w:t xml:space="preserve"> de la Cámara de Representantes, s</w:t>
      </w:r>
      <w:r>
        <w:rPr>
          <w:rFonts w:ascii="Century Gothic" w:hAnsi="Century Gothic"/>
          <w:sz w:val="24"/>
          <w:szCs w:val="24"/>
        </w:rPr>
        <w:t xml:space="preserve">e llevó a cabo una audiencia pública, en la que participaron diferentes sectores de la sociedad civil (grupos gremiales, académicos, </w:t>
      </w:r>
      <w:r w:rsidR="005A1E3E">
        <w:rPr>
          <w:rFonts w:ascii="Century Gothic" w:hAnsi="Century Gothic"/>
          <w:sz w:val="24"/>
          <w:szCs w:val="24"/>
        </w:rPr>
        <w:t xml:space="preserve">profesionales </w:t>
      </w:r>
      <w:r>
        <w:rPr>
          <w:rFonts w:ascii="Century Gothic" w:hAnsi="Century Gothic"/>
          <w:sz w:val="24"/>
          <w:szCs w:val="24"/>
        </w:rPr>
        <w:t xml:space="preserve">especialistas en la materia y ligas de protección al consumidor) y </w:t>
      </w:r>
      <w:r w:rsidR="00EA05F0">
        <w:rPr>
          <w:rFonts w:ascii="Century Gothic" w:hAnsi="Century Gothic"/>
          <w:sz w:val="24"/>
          <w:szCs w:val="24"/>
        </w:rPr>
        <w:t xml:space="preserve">entidades del </w:t>
      </w:r>
      <w:r>
        <w:rPr>
          <w:rFonts w:ascii="Century Gothic" w:hAnsi="Century Gothic"/>
          <w:sz w:val="24"/>
          <w:szCs w:val="24"/>
        </w:rPr>
        <w:t>estado (Instituto Colombiano de Bienestar Familiar, Ministerio de Educación)</w:t>
      </w:r>
      <w:r w:rsidR="005A1E3E">
        <w:rPr>
          <w:rFonts w:ascii="Century Gothic" w:hAnsi="Century Gothic"/>
          <w:sz w:val="24"/>
          <w:szCs w:val="24"/>
        </w:rPr>
        <w:t>.</w:t>
      </w:r>
    </w:p>
    <w:p w:rsidR="00D26687" w:rsidRPr="00D26687" w:rsidRDefault="00DE4663" w:rsidP="007802A4">
      <w:pPr>
        <w:pBdr>
          <w:top w:val="single" w:sz="4" w:space="1" w:color="auto"/>
          <w:left w:val="single" w:sz="4" w:space="4" w:color="auto"/>
          <w:bottom w:val="single" w:sz="4" w:space="1" w:color="auto"/>
          <w:right w:val="single" w:sz="4" w:space="4" w:color="auto"/>
        </w:pBdr>
        <w:spacing w:line="240" w:lineRule="auto"/>
        <w:jc w:val="center"/>
        <w:rPr>
          <w:rFonts w:ascii="Century Gothic" w:hAnsi="Century Gothic"/>
          <w:b/>
          <w:sz w:val="24"/>
          <w:szCs w:val="24"/>
        </w:rPr>
      </w:pPr>
      <w:r>
        <w:rPr>
          <w:rFonts w:ascii="Century Gothic" w:hAnsi="Century Gothic"/>
          <w:b/>
          <w:sz w:val="24"/>
          <w:szCs w:val="24"/>
        </w:rPr>
        <w:t xml:space="preserve">II- </w:t>
      </w:r>
      <w:r w:rsidR="00454E80" w:rsidRPr="00D26687">
        <w:rPr>
          <w:rFonts w:ascii="Century Gothic" w:hAnsi="Century Gothic"/>
          <w:b/>
          <w:sz w:val="24"/>
          <w:szCs w:val="24"/>
        </w:rPr>
        <w:t>EXPOSICIÓN DE MOTIVOS</w:t>
      </w:r>
      <w:r w:rsidR="00D26687" w:rsidRPr="00D26687">
        <w:rPr>
          <w:rFonts w:ascii="Century Gothic" w:hAnsi="Century Gothic"/>
          <w:b/>
          <w:sz w:val="24"/>
          <w:szCs w:val="24"/>
        </w:rPr>
        <w:t>.</w:t>
      </w:r>
    </w:p>
    <w:p w:rsidR="007C71C1" w:rsidRDefault="00BC6778" w:rsidP="00BC6778">
      <w:pPr>
        <w:spacing w:line="240" w:lineRule="auto"/>
        <w:jc w:val="both"/>
        <w:rPr>
          <w:rFonts w:ascii="Century Gothic" w:hAnsi="Century Gothic"/>
          <w:sz w:val="24"/>
          <w:szCs w:val="24"/>
        </w:rPr>
      </w:pPr>
      <w:r>
        <w:rPr>
          <w:rFonts w:ascii="Century Gothic" w:hAnsi="Century Gothic"/>
          <w:sz w:val="24"/>
          <w:szCs w:val="24"/>
        </w:rPr>
        <w:t xml:space="preserve">Tal y como lo advierte el objeto del proyecto de Ley de la referencia, </w:t>
      </w:r>
      <w:r w:rsidR="007C71C1">
        <w:rPr>
          <w:rFonts w:ascii="Century Gothic" w:hAnsi="Century Gothic"/>
          <w:sz w:val="24"/>
          <w:szCs w:val="24"/>
        </w:rPr>
        <w:t xml:space="preserve">la finalidad del mismo es </w:t>
      </w:r>
      <w:r w:rsidR="002E55F8">
        <w:rPr>
          <w:rFonts w:ascii="Century Gothic" w:hAnsi="Century Gothic"/>
          <w:sz w:val="24"/>
          <w:szCs w:val="24"/>
        </w:rPr>
        <w:t>regular la publicidad dirigida a menores de edad,</w:t>
      </w:r>
      <w:r w:rsidR="007C71C1">
        <w:rPr>
          <w:rFonts w:ascii="Century Gothic" w:hAnsi="Century Gothic"/>
          <w:sz w:val="24"/>
          <w:szCs w:val="24"/>
        </w:rPr>
        <w:t xml:space="preserve"> ello en procura de la protección de derechos fundamentales contenidos en la Constitución Política Nacional. </w:t>
      </w:r>
    </w:p>
    <w:p w:rsidR="006D1A20" w:rsidRDefault="007C71C1" w:rsidP="006D1A20">
      <w:pPr>
        <w:spacing w:line="240" w:lineRule="auto"/>
        <w:jc w:val="both"/>
        <w:rPr>
          <w:rFonts w:ascii="Century Gothic" w:hAnsi="Century Gothic"/>
          <w:sz w:val="24"/>
          <w:szCs w:val="24"/>
        </w:rPr>
      </w:pPr>
      <w:r>
        <w:rPr>
          <w:rFonts w:ascii="Century Gothic" w:hAnsi="Century Gothic"/>
          <w:sz w:val="24"/>
          <w:szCs w:val="24"/>
        </w:rPr>
        <w:t>En efecto, los controles a la publicidad son necesarios, para evitar que los consumidores s</w:t>
      </w:r>
      <w:r w:rsidR="00F767A9">
        <w:rPr>
          <w:rFonts w:ascii="Century Gothic" w:hAnsi="Century Gothic"/>
          <w:sz w:val="24"/>
          <w:szCs w:val="24"/>
        </w:rPr>
        <w:t>ean engañados o</w:t>
      </w:r>
      <w:r>
        <w:rPr>
          <w:rFonts w:ascii="Century Gothic" w:hAnsi="Century Gothic"/>
          <w:sz w:val="24"/>
          <w:szCs w:val="24"/>
        </w:rPr>
        <w:t xml:space="preserve"> sean objeto de otras </w:t>
      </w:r>
      <w:r w:rsidR="00F767A9">
        <w:rPr>
          <w:rFonts w:ascii="Century Gothic" w:hAnsi="Century Gothic"/>
          <w:i/>
          <w:sz w:val="24"/>
          <w:szCs w:val="24"/>
        </w:rPr>
        <w:t xml:space="preserve">malas </w:t>
      </w:r>
      <w:r>
        <w:rPr>
          <w:rFonts w:ascii="Century Gothic" w:hAnsi="Century Gothic"/>
          <w:sz w:val="24"/>
          <w:szCs w:val="24"/>
        </w:rPr>
        <w:t>prácticas publicitarias como, la publicidad agresiva, invasiva, o subliminal.</w:t>
      </w:r>
      <w:r w:rsidR="00F767A9">
        <w:rPr>
          <w:rFonts w:ascii="Century Gothic" w:hAnsi="Century Gothic"/>
          <w:sz w:val="24"/>
          <w:szCs w:val="24"/>
        </w:rPr>
        <w:t xml:space="preserve"> En efecto, es tal la importancia de los controles a la publicidad, en tanto que esta se erige como </w:t>
      </w:r>
      <w:r w:rsidR="00F767A9" w:rsidRPr="00F767A9">
        <w:rPr>
          <w:rFonts w:ascii="Century Gothic" w:hAnsi="Century Gothic"/>
          <w:sz w:val="24"/>
          <w:szCs w:val="24"/>
        </w:rPr>
        <w:t>el primer contacto que el</w:t>
      </w:r>
      <w:r w:rsidR="00F767A9">
        <w:rPr>
          <w:rFonts w:ascii="Century Gothic" w:hAnsi="Century Gothic"/>
          <w:sz w:val="24"/>
          <w:szCs w:val="24"/>
        </w:rPr>
        <w:t xml:space="preserve"> </w:t>
      </w:r>
      <w:r w:rsidR="00F767A9" w:rsidRPr="00F767A9">
        <w:rPr>
          <w:rFonts w:ascii="Century Gothic" w:hAnsi="Century Gothic"/>
          <w:sz w:val="24"/>
          <w:szCs w:val="24"/>
        </w:rPr>
        <w:t>consumidor tiene con el producto o servicio que</w:t>
      </w:r>
      <w:r w:rsidR="00F767A9">
        <w:rPr>
          <w:rFonts w:ascii="Century Gothic" w:hAnsi="Century Gothic"/>
          <w:sz w:val="24"/>
          <w:szCs w:val="24"/>
        </w:rPr>
        <w:t xml:space="preserve"> desea o pretende adquirir</w:t>
      </w:r>
      <w:r w:rsidR="00F767A9">
        <w:rPr>
          <w:rStyle w:val="Refdenotaalpie"/>
          <w:rFonts w:ascii="Century Gothic" w:hAnsi="Century Gothic"/>
          <w:sz w:val="24"/>
          <w:szCs w:val="24"/>
        </w:rPr>
        <w:footnoteReference w:id="1"/>
      </w:r>
      <w:r w:rsidR="00F767A9">
        <w:rPr>
          <w:rFonts w:ascii="Century Gothic" w:hAnsi="Century Gothic"/>
          <w:sz w:val="24"/>
          <w:szCs w:val="24"/>
        </w:rPr>
        <w:t>, que para ese propósito, el estado colombiano ha realizado grandes esfuerzos legislativos y administrativos para su control</w:t>
      </w:r>
      <w:r w:rsidR="006D1A20">
        <w:rPr>
          <w:rFonts w:ascii="Century Gothic" w:hAnsi="Century Gothic"/>
          <w:sz w:val="24"/>
          <w:szCs w:val="24"/>
        </w:rPr>
        <w:t>.</w:t>
      </w:r>
      <w:r w:rsidR="00F767A9">
        <w:rPr>
          <w:rFonts w:ascii="Century Gothic" w:hAnsi="Century Gothic"/>
          <w:sz w:val="24"/>
          <w:szCs w:val="24"/>
        </w:rPr>
        <w:t xml:space="preserve"> </w:t>
      </w:r>
      <w:r w:rsidR="006D1A20">
        <w:rPr>
          <w:rFonts w:ascii="Century Gothic" w:hAnsi="Century Gothic"/>
          <w:sz w:val="24"/>
          <w:szCs w:val="24"/>
        </w:rPr>
        <w:t>F</w:t>
      </w:r>
      <w:r w:rsidR="00F767A9">
        <w:rPr>
          <w:rFonts w:ascii="Century Gothic" w:hAnsi="Century Gothic"/>
          <w:sz w:val="24"/>
          <w:szCs w:val="24"/>
        </w:rPr>
        <w:t xml:space="preserve">ruto de estos esfuerzos fue la expedición </w:t>
      </w:r>
      <w:r w:rsidR="006D1A20">
        <w:rPr>
          <w:rFonts w:ascii="Century Gothic" w:hAnsi="Century Gothic"/>
          <w:sz w:val="24"/>
          <w:szCs w:val="24"/>
        </w:rPr>
        <w:t>d</w:t>
      </w:r>
      <w:r w:rsidR="00F767A9">
        <w:rPr>
          <w:rFonts w:ascii="Century Gothic" w:hAnsi="Century Gothic"/>
          <w:sz w:val="24"/>
          <w:szCs w:val="24"/>
        </w:rPr>
        <w:t xml:space="preserve">el Estatuto del Consumidor, </w:t>
      </w:r>
      <w:r w:rsidR="006D1A20">
        <w:rPr>
          <w:rFonts w:ascii="Century Gothic" w:hAnsi="Century Gothic"/>
          <w:b/>
          <w:sz w:val="24"/>
          <w:szCs w:val="24"/>
        </w:rPr>
        <w:t xml:space="preserve">Ley 1480 de 2011, </w:t>
      </w:r>
      <w:r w:rsidR="006D1A20" w:rsidRPr="006D1A20">
        <w:rPr>
          <w:rFonts w:ascii="Century Gothic" w:hAnsi="Century Gothic"/>
          <w:sz w:val="24"/>
          <w:szCs w:val="24"/>
        </w:rPr>
        <w:t>cuerpo normativo</w:t>
      </w:r>
      <w:r w:rsidR="006D1A20">
        <w:rPr>
          <w:rFonts w:ascii="Century Gothic" w:hAnsi="Century Gothic"/>
          <w:sz w:val="24"/>
          <w:szCs w:val="24"/>
        </w:rPr>
        <w:t xml:space="preserve">, que, junto con las </w:t>
      </w:r>
      <w:r w:rsidR="006D1A20">
        <w:rPr>
          <w:rFonts w:ascii="Century Gothic" w:hAnsi="Century Gothic"/>
          <w:b/>
          <w:sz w:val="24"/>
          <w:szCs w:val="24"/>
        </w:rPr>
        <w:t xml:space="preserve">circulares únicas </w:t>
      </w:r>
      <w:r w:rsidR="006D1A20">
        <w:rPr>
          <w:rFonts w:ascii="Century Gothic" w:hAnsi="Century Gothic"/>
          <w:sz w:val="24"/>
          <w:szCs w:val="24"/>
        </w:rPr>
        <w:t xml:space="preserve">de la Superintendencia de Industria y Comercio, y los Decretos que lo reglamentan, han sido medidas objetivamente idóneas para la protección de los intereses del consumidor, que garantizan que el mercado se mueva entorno a la </w:t>
      </w:r>
      <w:r w:rsidR="006D1A20" w:rsidRPr="006D1A20">
        <w:rPr>
          <w:rFonts w:ascii="Century Gothic" w:hAnsi="Century Gothic"/>
          <w:sz w:val="24"/>
          <w:szCs w:val="24"/>
        </w:rPr>
        <w:t xml:space="preserve">realidad y la transparencia en la competencia, </w:t>
      </w:r>
      <w:r w:rsidR="006D1A20">
        <w:rPr>
          <w:rFonts w:ascii="Century Gothic" w:hAnsi="Century Gothic"/>
          <w:sz w:val="24"/>
          <w:szCs w:val="24"/>
        </w:rPr>
        <w:t xml:space="preserve">buscando proteger al consumidor </w:t>
      </w:r>
      <w:r w:rsidR="006D1A20" w:rsidRPr="006D1A20">
        <w:rPr>
          <w:rFonts w:ascii="Century Gothic" w:hAnsi="Century Gothic"/>
          <w:sz w:val="24"/>
          <w:szCs w:val="24"/>
        </w:rPr>
        <w:t>de la información falsa</w:t>
      </w:r>
      <w:r w:rsidR="006D1A20">
        <w:rPr>
          <w:rFonts w:ascii="Century Gothic" w:hAnsi="Century Gothic"/>
          <w:sz w:val="24"/>
          <w:szCs w:val="24"/>
        </w:rPr>
        <w:t xml:space="preserve">, </w:t>
      </w:r>
      <w:r w:rsidR="006D1A20" w:rsidRPr="006D1A20">
        <w:rPr>
          <w:rFonts w:ascii="Century Gothic" w:hAnsi="Century Gothic"/>
          <w:sz w:val="24"/>
          <w:szCs w:val="24"/>
        </w:rPr>
        <w:t>o engañosa que le es transmitida y al competidor del desvío de su clientela mediante mecanismos indebidos.</w:t>
      </w:r>
    </w:p>
    <w:p w:rsidR="003063E8" w:rsidRDefault="006D1A20" w:rsidP="006D1A20">
      <w:pPr>
        <w:spacing w:line="240" w:lineRule="auto"/>
        <w:jc w:val="both"/>
        <w:rPr>
          <w:rFonts w:ascii="Century Gothic" w:hAnsi="Century Gothic"/>
          <w:sz w:val="24"/>
          <w:szCs w:val="24"/>
        </w:rPr>
      </w:pPr>
      <w:r>
        <w:rPr>
          <w:rFonts w:ascii="Century Gothic" w:hAnsi="Century Gothic"/>
          <w:sz w:val="24"/>
          <w:szCs w:val="24"/>
        </w:rPr>
        <w:t>Una muestra de la efectividad de este mecanismo de protección al consumidor,</w:t>
      </w:r>
      <w:r w:rsidR="003063E8">
        <w:rPr>
          <w:rFonts w:ascii="Century Gothic" w:hAnsi="Century Gothic"/>
          <w:sz w:val="24"/>
          <w:szCs w:val="24"/>
        </w:rPr>
        <w:t xml:space="preserve"> en tratándose de la publicidad engañosa, h</w:t>
      </w:r>
      <w:r>
        <w:rPr>
          <w:rFonts w:ascii="Century Gothic" w:hAnsi="Century Gothic"/>
          <w:sz w:val="24"/>
          <w:szCs w:val="24"/>
        </w:rPr>
        <w:t xml:space="preserve">an sido los cientos de procesos </w:t>
      </w:r>
      <w:r w:rsidR="003063E8">
        <w:rPr>
          <w:rFonts w:ascii="Century Gothic" w:hAnsi="Century Gothic"/>
          <w:sz w:val="24"/>
          <w:szCs w:val="24"/>
        </w:rPr>
        <w:t xml:space="preserve">(administrativos y jurisdiccionales) </w:t>
      </w:r>
      <w:r>
        <w:rPr>
          <w:rFonts w:ascii="Century Gothic" w:hAnsi="Century Gothic"/>
          <w:sz w:val="24"/>
          <w:szCs w:val="24"/>
        </w:rPr>
        <w:t xml:space="preserve">que han sido tramitados en la </w:t>
      </w:r>
      <w:r w:rsidR="003063E8">
        <w:rPr>
          <w:rFonts w:ascii="Century Gothic" w:hAnsi="Century Gothic"/>
          <w:sz w:val="24"/>
          <w:szCs w:val="24"/>
        </w:rPr>
        <w:t>S</w:t>
      </w:r>
      <w:r>
        <w:rPr>
          <w:rFonts w:ascii="Century Gothic" w:hAnsi="Century Gothic"/>
          <w:sz w:val="24"/>
          <w:szCs w:val="24"/>
        </w:rPr>
        <w:t xml:space="preserve">uperintendencia de </w:t>
      </w:r>
      <w:r w:rsidR="003063E8">
        <w:rPr>
          <w:rFonts w:ascii="Century Gothic" w:hAnsi="Century Gothic"/>
          <w:sz w:val="24"/>
          <w:szCs w:val="24"/>
        </w:rPr>
        <w:t>I</w:t>
      </w:r>
      <w:r>
        <w:rPr>
          <w:rFonts w:ascii="Century Gothic" w:hAnsi="Century Gothic"/>
          <w:sz w:val="24"/>
          <w:szCs w:val="24"/>
        </w:rPr>
        <w:t xml:space="preserve">ndustria y </w:t>
      </w:r>
      <w:r w:rsidR="003063E8">
        <w:rPr>
          <w:rFonts w:ascii="Century Gothic" w:hAnsi="Century Gothic"/>
          <w:sz w:val="24"/>
          <w:szCs w:val="24"/>
        </w:rPr>
        <w:t>C</w:t>
      </w:r>
      <w:r>
        <w:rPr>
          <w:rFonts w:ascii="Century Gothic" w:hAnsi="Century Gothic"/>
          <w:sz w:val="24"/>
          <w:szCs w:val="24"/>
        </w:rPr>
        <w:t>omercio</w:t>
      </w:r>
      <w:r w:rsidR="003063E8">
        <w:rPr>
          <w:rFonts w:ascii="Century Gothic" w:hAnsi="Century Gothic"/>
          <w:sz w:val="24"/>
          <w:szCs w:val="24"/>
        </w:rPr>
        <w:t xml:space="preserve">, en los que se han impuesto una serie significativas de multas y </w:t>
      </w:r>
      <w:r>
        <w:rPr>
          <w:rFonts w:ascii="Century Gothic" w:hAnsi="Century Gothic"/>
          <w:sz w:val="24"/>
          <w:szCs w:val="24"/>
        </w:rPr>
        <w:t>sanciones</w:t>
      </w:r>
      <w:r w:rsidR="003063E8">
        <w:rPr>
          <w:rFonts w:ascii="Century Gothic" w:hAnsi="Century Gothic"/>
          <w:sz w:val="24"/>
          <w:szCs w:val="24"/>
        </w:rPr>
        <w:t>, a aquellos comerciantes que, haciendo uso de mensajes publicitarios indebidos, han buscado engañar al consumidor.</w:t>
      </w:r>
    </w:p>
    <w:p w:rsidR="0076642A" w:rsidRDefault="0076642A" w:rsidP="0076642A">
      <w:pPr>
        <w:spacing w:line="240" w:lineRule="auto"/>
        <w:jc w:val="both"/>
        <w:rPr>
          <w:rFonts w:ascii="Century Gothic" w:hAnsi="Century Gothic"/>
          <w:sz w:val="24"/>
          <w:szCs w:val="24"/>
        </w:rPr>
      </w:pPr>
      <w:r>
        <w:rPr>
          <w:rFonts w:ascii="Century Gothic" w:hAnsi="Century Gothic"/>
          <w:sz w:val="24"/>
          <w:szCs w:val="24"/>
        </w:rPr>
        <w:lastRenderedPageBreak/>
        <w:t>En ese sentido, lo que queda claro, es que, en Colombia, en procura de derechos fundamentales se ha optado por mecanismos de regulación y no de prohibición de la publicidad. Ese criterio, ha sido adoptado por la Unión Europea cuando a través de las diferentes directivas ha señalado como una práctica comercial desleal el uso de la publicidad engañosa.</w:t>
      </w:r>
    </w:p>
    <w:p w:rsidR="0076642A" w:rsidRPr="0076642A" w:rsidRDefault="0076642A" w:rsidP="0076642A">
      <w:pPr>
        <w:spacing w:line="240" w:lineRule="auto"/>
        <w:ind w:left="708"/>
        <w:jc w:val="both"/>
        <w:rPr>
          <w:rFonts w:ascii="Century Gothic" w:hAnsi="Century Gothic"/>
          <w:i/>
          <w:sz w:val="24"/>
          <w:szCs w:val="24"/>
        </w:rPr>
      </w:pPr>
      <w:r w:rsidRPr="0076642A">
        <w:rPr>
          <w:rFonts w:ascii="Century Gothic" w:hAnsi="Century Gothic"/>
          <w:i/>
          <w:sz w:val="24"/>
          <w:szCs w:val="24"/>
        </w:rPr>
        <w:t xml:space="preserve">En efecto, La Directiva 2005/29/CE relativa a las prácticas comerciales desleales de las empresas en sus relaciones con los consumidores prohíbe las prácticas engañosas y agresivas, las «prácticas abusivas» (como la venta bajo presión, la publicidad engañosa y la publicidad desleal), así como las prácticas de venta que recurran a la coacción, con independencia del lugar de compraventa. </w:t>
      </w:r>
    </w:p>
    <w:p w:rsidR="0076642A" w:rsidRPr="0076642A" w:rsidRDefault="0076642A" w:rsidP="0076642A">
      <w:pPr>
        <w:spacing w:line="240" w:lineRule="auto"/>
        <w:ind w:left="708"/>
        <w:jc w:val="both"/>
        <w:rPr>
          <w:rFonts w:ascii="Century Gothic" w:hAnsi="Century Gothic"/>
          <w:i/>
          <w:sz w:val="24"/>
          <w:szCs w:val="24"/>
        </w:rPr>
      </w:pPr>
      <w:r w:rsidRPr="0076642A">
        <w:rPr>
          <w:rFonts w:ascii="Century Gothic" w:hAnsi="Century Gothic"/>
          <w:i/>
          <w:sz w:val="24"/>
          <w:szCs w:val="24"/>
        </w:rPr>
        <w:t>En ella se recogen los criterios utilizados para definir una práctica comercial agresiva (acoso, coacción e influencia indebida), así como una «lista negra» de las prácticas comerciales desleales. La Directiva 2006/114/CE sobre publicidad engañosa y publicidad comparativa prohíbe las prácticas publicitarias engañosas. Establece asimismo las condiciones en las que se permite la publicidad comparativa. Una Comunicación de la Comisión, de 27 de noviembre de 2012 (COM</w:t>
      </w:r>
      <w:r w:rsidR="003F7FF8">
        <w:rPr>
          <w:rFonts w:ascii="Century Gothic" w:hAnsi="Century Gothic"/>
          <w:i/>
          <w:sz w:val="24"/>
          <w:szCs w:val="24"/>
        </w:rPr>
        <w:t xml:space="preserve"> </w:t>
      </w:r>
      <w:r w:rsidRPr="0076642A">
        <w:rPr>
          <w:rFonts w:ascii="Century Gothic" w:hAnsi="Century Gothic"/>
          <w:i/>
          <w:sz w:val="24"/>
          <w:szCs w:val="24"/>
        </w:rPr>
        <w:t>(2012)0702), propuso la revisión de la Directiva 2006/114/CE para solventar las lagunas del texto y centrarse en el problema de las prácticas engañosas de empresas dedicadas a la elaboración de directorios.</w:t>
      </w:r>
      <w:r>
        <w:rPr>
          <w:rStyle w:val="Refdenotaalpie"/>
          <w:rFonts w:ascii="Century Gothic" w:hAnsi="Century Gothic"/>
          <w:i/>
          <w:sz w:val="24"/>
          <w:szCs w:val="24"/>
        </w:rPr>
        <w:footnoteReference w:id="2"/>
      </w:r>
    </w:p>
    <w:p w:rsidR="00DD52BE" w:rsidRDefault="003F7FF8" w:rsidP="00C745F0">
      <w:pPr>
        <w:spacing w:line="240" w:lineRule="auto"/>
        <w:jc w:val="both"/>
        <w:rPr>
          <w:rFonts w:ascii="Century Gothic" w:hAnsi="Century Gothic"/>
          <w:sz w:val="24"/>
          <w:szCs w:val="24"/>
        </w:rPr>
      </w:pPr>
      <w:r>
        <w:rPr>
          <w:rFonts w:ascii="Century Gothic" w:hAnsi="Century Gothic"/>
          <w:sz w:val="24"/>
          <w:szCs w:val="24"/>
        </w:rPr>
        <w:t xml:space="preserve">En ese sentido, es claro que el mecanismo idóneo para la protección del consumidor y en este caso, la protección de los menores de edad (niños y adolescentes), es la </w:t>
      </w:r>
      <w:r w:rsidRPr="003F7FF8">
        <w:rPr>
          <w:rFonts w:ascii="Century Gothic" w:hAnsi="Century Gothic"/>
          <w:b/>
          <w:sz w:val="24"/>
          <w:szCs w:val="24"/>
        </w:rPr>
        <w:t xml:space="preserve">REGULACIÓN </w:t>
      </w:r>
      <w:r>
        <w:rPr>
          <w:rFonts w:ascii="Century Gothic" w:hAnsi="Century Gothic"/>
          <w:sz w:val="24"/>
          <w:szCs w:val="24"/>
        </w:rPr>
        <w:t xml:space="preserve">y no la prohibición </w:t>
      </w:r>
      <w:r w:rsidR="00DD52BE">
        <w:rPr>
          <w:rFonts w:ascii="Century Gothic" w:hAnsi="Century Gothic"/>
          <w:sz w:val="24"/>
          <w:szCs w:val="24"/>
        </w:rPr>
        <w:t>de la publicidad tal y como lo plantea el proyecto de ley.</w:t>
      </w:r>
      <w:r w:rsidR="00BE0545">
        <w:rPr>
          <w:rFonts w:ascii="Century Gothic" w:hAnsi="Century Gothic"/>
          <w:sz w:val="24"/>
          <w:szCs w:val="24"/>
        </w:rPr>
        <w:t xml:space="preserve"> Una muestra de un mecanismo idóneo para regular la publicidad, es el artículo 3 de la Ley General de Publicidad de España, el cual indica:</w:t>
      </w:r>
    </w:p>
    <w:p w:rsidR="00BE0545" w:rsidRPr="00B21B32" w:rsidRDefault="00BE0545" w:rsidP="00BE0545">
      <w:pPr>
        <w:pStyle w:val="articulo"/>
        <w:shd w:val="clear" w:color="auto" w:fill="FFFFFF"/>
        <w:spacing w:before="360" w:beforeAutospacing="0" w:after="180" w:afterAutospacing="0"/>
        <w:rPr>
          <w:rFonts w:ascii="Century Gothic" w:hAnsi="Century Gothic"/>
          <w:b/>
          <w:bCs/>
          <w:i/>
        </w:rPr>
      </w:pPr>
      <w:r w:rsidRPr="00B21B32">
        <w:rPr>
          <w:rFonts w:ascii="Century Gothic" w:hAnsi="Century Gothic"/>
          <w:b/>
          <w:bCs/>
          <w:i/>
        </w:rPr>
        <w:t>Artículo 3. Publicidad ilícita.</w:t>
      </w:r>
    </w:p>
    <w:p w:rsidR="00BE0545" w:rsidRPr="00B21B32" w:rsidRDefault="00BE0545" w:rsidP="00BE0545">
      <w:pPr>
        <w:pStyle w:val="parrafo"/>
        <w:shd w:val="clear" w:color="auto" w:fill="FFFFFF"/>
        <w:spacing w:before="180" w:beforeAutospacing="0" w:after="180" w:afterAutospacing="0"/>
        <w:ind w:firstLine="360"/>
        <w:jc w:val="both"/>
        <w:rPr>
          <w:rFonts w:ascii="Century Gothic" w:hAnsi="Century Gothic"/>
          <w:i/>
        </w:rPr>
      </w:pPr>
      <w:r w:rsidRPr="00B21B32">
        <w:rPr>
          <w:rFonts w:ascii="Century Gothic" w:hAnsi="Century Gothic"/>
          <w:i/>
        </w:rPr>
        <w:t>Es ilícita:</w:t>
      </w:r>
    </w:p>
    <w:p w:rsidR="00BE0545" w:rsidRPr="00B21B32" w:rsidRDefault="00BE0545" w:rsidP="00BE0545">
      <w:pPr>
        <w:pStyle w:val="parrafo2"/>
        <w:numPr>
          <w:ilvl w:val="0"/>
          <w:numId w:val="12"/>
        </w:numPr>
        <w:shd w:val="clear" w:color="auto" w:fill="FFFFFF"/>
        <w:spacing w:before="360" w:beforeAutospacing="0" w:after="180" w:afterAutospacing="0"/>
        <w:jc w:val="both"/>
        <w:rPr>
          <w:rFonts w:ascii="Century Gothic" w:hAnsi="Century Gothic"/>
          <w:i/>
        </w:rPr>
      </w:pPr>
      <w:r w:rsidRPr="00B21B32">
        <w:rPr>
          <w:rFonts w:ascii="Century Gothic" w:hAnsi="Century Gothic"/>
          <w:i/>
        </w:rPr>
        <w:t>La publicidad que atente contra la dignidad de la persona o vulnere los valores y derechos reconocidos en la Constitución, especialmente a los que se refieren sus artículos 14, 18 y 20, apartado 4.</w:t>
      </w:r>
    </w:p>
    <w:p w:rsidR="00BE0545" w:rsidRPr="00B21B32" w:rsidRDefault="00BE0545" w:rsidP="00BE0545">
      <w:pPr>
        <w:pStyle w:val="parrafo2"/>
        <w:shd w:val="clear" w:color="auto" w:fill="FFFFFF"/>
        <w:spacing w:before="360" w:beforeAutospacing="0" w:after="180" w:afterAutospacing="0"/>
        <w:ind w:left="750"/>
        <w:jc w:val="both"/>
        <w:rPr>
          <w:rFonts w:ascii="Century Gothic" w:hAnsi="Century Gothic"/>
          <w:b/>
          <w:i/>
        </w:rPr>
      </w:pPr>
      <w:r w:rsidRPr="00B21B32">
        <w:rPr>
          <w:rFonts w:ascii="Century Gothic" w:hAnsi="Century Gothic"/>
          <w:b/>
          <w:i/>
        </w:rPr>
        <w:lastRenderedPageBreak/>
        <w:t>Este literal contempla los supuestos de publicidad que es objeto de sanción par parte del proyecto de ley, contenidos en el artículo 6.</w:t>
      </w:r>
    </w:p>
    <w:p w:rsidR="00BE0545" w:rsidRPr="00B21B32" w:rsidRDefault="00BE0545" w:rsidP="00215116">
      <w:pPr>
        <w:pStyle w:val="parrafo"/>
        <w:shd w:val="clear" w:color="auto" w:fill="FFFFFF"/>
        <w:spacing w:before="180" w:beforeAutospacing="0" w:after="180" w:afterAutospacing="0"/>
        <w:ind w:left="708"/>
        <w:jc w:val="both"/>
        <w:rPr>
          <w:rFonts w:ascii="Century Gothic" w:hAnsi="Century Gothic"/>
          <w:i/>
        </w:rPr>
      </w:pPr>
      <w:r w:rsidRPr="00B21B32">
        <w:rPr>
          <w:rFonts w:ascii="Century Gothic" w:hAnsi="Century Gothic"/>
          <w:i/>
        </w:rPr>
        <w:t>Se entenderán incluidos en la previsión anterior los anuncios que presenten a las mujeres de forma vejatoria o discriminatoria, bien utilizando particular y directamente su cuerpo o partes del mismo como mero objeto desvinculado del producto que se pretende promocionar, bien su imagen asociada a comportamientos estereotipados que vulneren los fundamentos de nuestro ordenamiento coadyuvando a generar la violencia a que se refiere la Ley Orgánica 1/2004, de 28 de diciembre, de Medidas de Protección Integral contra la Violencia de Género.</w:t>
      </w:r>
    </w:p>
    <w:p w:rsidR="00BE0545" w:rsidRPr="00B21B32" w:rsidRDefault="00BE0545" w:rsidP="00BE0545">
      <w:pPr>
        <w:pStyle w:val="parrafo"/>
        <w:shd w:val="clear" w:color="auto" w:fill="FFFFFF"/>
        <w:spacing w:before="180" w:beforeAutospacing="0" w:after="180" w:afterAutospacing="0"/>
        <w:jc w:val="both"/>
        <w:rPr>
          <w:rFonts w:ascii="Century Gothic" w:hAnsi="Century Gothic"/>
          <w:i/>
        </w:rPr>
      </w:pPr>
      <w:r w:rsidRPr="00B21B32">
        <w:rPr>
          <w:rFonts w:ascii="Century Gothic" w:hAnsi="Century Gothic"/>
          <w:i/>
        </w:rPr>
        <w:t xml:space="preserve">b) </w:t>
      </w:r>
      <w:r w:rsidRPr="00B21B32">
        <w:rPr>
          <w:rFonts w:ascii="Century Gothic" w:hAnsi="Century Gothic"/>
          <w:b/>
          <w:i/>
        </w:rPr>
        <w:t>La publicidad dirigida a menores</w:t>
      </w:r>
      <w:r w:rsidRPr="00B21B32">
        <w:rPr>
          <w:rFonts w:ascii="Century Gothic" w:hAnsi="Century Gothic"/>
          <w:i/>
        </w:rPr>
        <w:t xml:space="preserve"> que les incite a la compra de un bien o de un servicio, </w:t>
      </w:r>
      <w:r w:rsidRPr="00B21B32">
        <w:rPr>
          <w:rFonts w:ascii="Century Gothic" w:hAnsi="Century Gothic"/>
          <w:b/>
          <w:i/>
        </w:rPr>
        <w:t>EXPLOTANDO SU INEXPERIENCIA O CREDULIDAD, O EN LA QUE APAREZCAN PERSUADIENDO DE LA COMPRA A PADRES O TUTORES</w:t>
      </w:r>
      <w:r w:rsidRPr="00B21B32">
        <w:rPr>
          <w:rFonts w:ascii="Century Gothic" w:hAnsi="Century Gothic"/>
          <w:i/>
        </w:rPr>
        <w:t>. No se podrá, sin un motivo justificado, presentar a los niños en situaciones peligrosas. No se deberá inducir a error sobre las características de los productos, ni sobre su seguridad, ni tampoco sobre la capacidad y aptitudes necesarias en el niño para utilizarlos sin producir daño para sí o a terceros.</w:t>
      </w:r>
    </w:p>
    <w:p w:rsidR="00215116" w:rsidRPr="00B21B32" w:rsidRDefault="00BE0545" w:rsidP="00215116">
      <w:pPr>
        <w:pStyle w:val="parrafo"/>
        <w:shd w:val="clear" w:color="auto" w:fill="FFFFFF"/>
        <w:spacing w:before="180" w:beforeAutospacing="0" w:after="180" w:afterAutospacing="0"/>
        <w:ind w:left="708"/>
        <w:jc w:val="both"/>
        <w:rPr>
          <w:rFonts w:ascii="Century Gothic" w:hAnsi="Century Gothic"/>
          <w:b/>
          <w:i/>
        </w:rPr>
      </w:pPr>
      <w:r w:rsidRPr="00B21B32">
        <w:rPr>
          <w:rFonts w:ascii="Century Gothic" w:hAnsi="Century Gothic"/>
          <w:b/>
          <w:i/>
        </w:rPr>
        <w:t>Este supuesto, regula la publicidad a los menores de edad, salvaguardando, sus derechos fundamentales, sin llegar al extremo de prohibirla, como pretende este proyecto de ley.</w:t>
      </w:r>
    </w:p>
    <w:p w:rsidR="00215116" w:rsidRPr="00B21B32" w:rsidRDefault="00215116" w:rsidP="00215116">
      <w:pPr>
        <w:pStyle w:val="parrafo"/>
        <w:shd w:val="clear" w:color="auto" w:fill="FFFFFF"/>
        <w:spacing w:before="180" w:beforeAutospacing="0" w:after="180" w:afterAutospacing="0"/>
        <w:jc w:val="both"/>
        <w:rPr>
          <w:rFonts w:ascii="Century Gothic" w:hAnsi="Century Gothic"/>
          <w:i/>
        </w:rPr>
      </w:pPr>
      <w:r w:rsidRPr="00B21B32">
        <w:rPr>
          <w:rFonts w:ascii="Century Gothic" w:hAnsi="Century Gothic"/>
          <w:i/>
        </w:rPr>
        <w:t>En este sentido, el mecanismo es evidente que el mecanismo idóneo para proteger a nuestros niños, no es la prohibición sino la regulación. Finalidad que no busca el presente proyecto de ley.</w:t>
      </w:r>
    </w:p>
    <w:p w:rsidR="00B21B32" w:rsidRDefault="00B21B32" w:rsidP="00215116">
      <w:pPr>
        <w:pStyle w:val="parrafo"/>
        <w:shd w:val="clear" w:color="auto" w:fill="FFFFFF"/>
        <w:spacing w:before="180" w:beforeAutospacing="0" w:after="180" w:afterAutospacing="0"/>
        <w:jc w:val="both"/>
        <w:rPr>
          <w:rFonts w:ascii="Century Gothic" w:hAnsi="Century Gothic"/>
        </w:rPr>
      </w:pPr>
    </w:p>
    <w:p w:rsidR="00023ABA" w:rsidRPr="00B21B32" w:rsidRDefault="00023ABA" w:rsidP="00215116">
      <w:pPr>
        <w:pStyle w:val="parrafo"/>
        <w:shd w:val="clear" w:color="auto" w:fill="FFFFFF"/>
        <w:spacing w:before="180" w:beforeAutospacing="0" w:after="180" w:afterAutospacing="0"/>
        <w:jc w:val="both"/>
        <w:rPr>
          <w:rFonts w:ascii="Century Gothic" w:hAnsi="Century Gothic"/>
        </w:rPr>
      </w:pPr>
      <w:r w:rsidRPr="00B21B32">
        <w:rPr>
          <w:rFonts w:ascii="Century Gothic" w:hAnsi="Century Gothic"/>
        </w:rPr>
        <w:t xml:space="preserve">Sobre este punto, debe tenerse </w:t>
      </w:r>
      <w:r w:rsidR="00F72D25" w:rsidRPr="00B21B32">
        <w:rPr>
          <w:rFonts w:ascii="Century Gothic" w:hAnsi="Century Gothic"/>
        </w:rPr>
        <w:t>en cuenta las consideraciones por el Doctor Emilio García, Director de la Especialización en Derecho de la Competencia y Protección al Consumidor de la Universidad Sergio Arboleda, cuando señaló qué</w:t>
      </w:r>
      <w:r w:rsidRPr="00B21B32">
        <w:rPr>
          <w:rFonts w:ascii="Century Gothic" w:hAnsi="Century Gothic"/>
        </w:rPr>
        <w:t>:</w:t>
      </w:r>
    </w:p>
    <w:p w:rsidR="00023ABA" w:rsidRPr="00B21B32" w:rsidRDefault="00023ABA" w:rsidP="00023ABA">
      <w:pPr>
        <w:pStyle w:val="parrafo"/>
        <w:numPr>
          <w:ilvl w:val="0"/>
          <w:numId w:val="13"/>
        </w:numPr>
        <w:shd w:val="clear" w:color="auto" w:fill="FFFFFF"/>
        <w:spacing w:before="180" w:beforeAutospacing="0" w:after="180" w:afterAutospacing="0"/>
        <w:jc w:val="both"/>
        <w:rPr>
          <w:rFonts w:ascii="Century Gothic" w:hAnsi="Century Gothic"/>
        </w:rPr>
      </w:pPr>
      <w:r w:rsidRPr="00B21B32">
        <w:rPr>
          <w:rFonts w:ascii="Century Gothic" w:hAnsi="Century Gothic"/>
        </w:rPr>
        <w:t>No toda publicidad dirigida a niños es abusiva.</w:t>
      </w:r>
    </w:p>
    <w:p w:rsidR="00023ABA" w:rsidRPr="00B21B32" w:rsidRDefault="00023ABA" w:rsidP="00023ABA">
      <w:pPr>
        <w:pStyle w:val="parrafo"/>
        <w:numPr>
          <w:ilvl w:val="0"/>
          <w:numId w:val="13"/>
        </w:numPr>
        <w:shd w:val="clear" w:color="auto" w:fill="FFFFFF"/>
        <w:spacing w:before="180" w:beforeAutospacing="0" w:after="180" w:afterAutospacing="0"/>
        <w:jc w:val="both"/>
        <w:rPr>
          <w:rFonts w:ascii="Century Gothic" w:hAnsi="Century Gothic"/>
          <w:b/>
        </w:rPr>
      </w:pPr>
      <w:r w:rsidRPr="00B21B32">
        <w:rPr>
          <w:rFonts w:ascii="Century Gothic" w:hAnsi="Century Gothic"/>
        </w:rPr>
        <w:t>El proyecto de ley no considera a los niños y niñas como consumidores, apartándose del numeral 5 del artículo 1 de la ley 1480 de 2011, norma que consagra un principio general, que les reconoce la calidad de consumidores y que de contera les reconoce una protección especial de conformidad con el código de la infancia y la adolescencia.</w:t>
      </w:r>
    </w:p>
    <w:p w:rsidR="00023ABA" w:rsidRPr="00B21B32" w:rsidRDefault="00023ABA" w:rsidP="00311233">
      <w:pPr>
        <w:pStyle w:val="parrafo"/>
        <w:numPr>
          <w:ilvl w:val="0"/>
          <w:numId w:val="13"/>
        </w:numPr>
        <w:shd w:val="clear" w:color="auto" w:fill="FFFFFF"/>
        <w:spacing w:before="180" w:beforeAutospacing="0" w:after="180" w:afterAutospacing="0"/>
        <w:jc w:val="both"/>
        <w:rPr>
          <w:rFonts w:ascii="Century Gothic" w:hAnsi="Century Gothic"/>
        </w:rPr>
      </w:pPr>
      <w:r w:rsidRPr="00B21B32">
        <w:rPr>
          <w:rFonts w:ascii="Century Gothic" w:hAnsi="Century Gothic"/>
        </w:rPr>
        <w:lastRenderedPageBreak/>
        <w:t xml:space="preserve">Si se reconoce un enfoque de protección especial, se logra el objetivo de regular con mayor rigor las asimetrías que se presentan entre los oferentes, anunciantes y agencias de publicidad con la población de destinatarios. Existen propagandas adecuadas para los niños y niñas, (incluso algunos que posicionan una marca), como aquellos que apelan a rescatar valores sociales. </w:t>
      </w:r>
    </w:p>
    <w:p w:rsidR="00023ABA" w:rsidRDefault="00023ABA" w:rsidP="00DF2DB6">
      <w:pPr>
        <w:pStyle w:val="Prrafodelista"/>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entury Gothic" w:eastAsia="Times New Roman" w:hAnsi="Century Gothic" w:cs="Courier New"/>
          <w:sz w:val="24"/>
          <w:szCs w:val="24"/>
          <w:lang w:val="es-ES" w:eastAsia="es-CO"/>
        </w:rPr>
      </w:pPr>
      <w:r w:rsidRPr="00B21B32">
        <w:rPr>
          <w:rFonts w:ascii="Century Gothic" w:eastAsia="Times New Roman" w:hAnsi="Century Gothic" w:cs="Courier New"/>
          <w:sz w:val="24"/>
          <w:szCs w:val="24"/>
          <w:lang w:val="es-ES" w:eastAsia="es-CO"/>
        </w:rPr>
        <w:t xml:space="preserve">Una cosa es que los padres sean responsables de aquello que los niños consumen a que la publicidad deba dirigirse exclusivamente a los adultos. La publicidad dirigida a los niños debe regularse, no prohibirse, porque los niños también deben tener la posibilidad de construir un camino tendiente auto-determinarse y prepararse para la autonomía. </w:t>
      </w:r>
    </w:p>
    <w:p w:rsidR="007A6614" w:rsidRDefault="007A6614" w:rsidP="007A66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entury Gothic" w:eastAsia="Times New Roman" w:hAnsi="Century Gothic" w:cs="Courier New"/>
          <w:sz w:val="24"/>
          <w:szCs w:val="24"/>
          <w:lang w:val="es-ES" w:eastAsia="es-CO"/>
        </w:rPr>
      </w:pPr>
    </w:p>
    <w:p w:rsidR="007A6614" w:rsidRPr="007A6614" w:rsidRDefault="007A6614" w:rsidP="007A66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entury Gothic" w:eastAsia="Times New Roman" w:hAnsi="Century Gothic" w:cs="Courier New"/>
          <w:sz w:val="24"/>
          <w:szCs w:val="24"/>
          <w:lang w:val="es-ES" w:eastAsia="es-CO"/>
        </w:rPr>
      </w:pPr>
      <w:r>
        <w:rPr>
          <w:rFonts w:ascii="Century Gothic" w:eastAsia="Times New Roman" w:hAnsi="Century Gothic" w:cs="Courier New"/>
          <w:sz w:val="24"/>
          <w:szCs w:val="24"/>
          <w:lang w:val="es-ES" w:eastAsia="es-CO"/>
        </w:rPr>
        <w:t xml:space="preserve">Aunado lo anterior a que </w:t>
      </w:r>
      <w:r w:rsidRPr="007A6614">
        <w:rPr>
          <w:rFonts w:ascii="Century Gothic" w:eastAsia="Times New Roman" w:hAnsi="Century Gothic" w:cs="Courier New"/>
          <w:sz w:val="24"/>
          <w:szCs w:val="24"/>
          <w:lang w:val="es-ES" w:eastAsia="es-CO"/>
        </w:rPr>
        <w:t>el Decreto 975 de 2014 del Ministerio de Comercio,</w:t>
      </w:r>
      <w:r>
        <w:rPr>
          <w:rFonts w:ascii="Century Gothic" w:eastAsia="Times New Roman" w:hAnsi="Century Gothic" w:cs="Courier New"/>
          <w:sz w:val="24"/>
          <w:szCs w:val="24"/>
          <w:lang w:val="es-ES" w:eastAsia="es-CO"/>
        </w:rPr>
        <w:t xml:space="preserve"> </w:t>
      </w:r>
      <w:r w:rsidRPr="007A6614">
        <w:rPr>
          <w:rFonts w:ascii="Century Gothic" w:eastAsia="Times New Roman" w:hAnsi="Century Gothic" w:cs="Courier New"/>
          <w:sz w:val="24"/>
          <w:szCs w:val="24"/>
          <w:lang w:val="es-ES" w:eastAsia="es-CO"/>
        </w:rPr>
        <w:t>Industria y Turismo</w:t>
      </w:r>
      <w:r>
        <w:rPr>
          <w:rFonts w:ascii="Century Gothic" w:eastAsia="Times New Roman" w:hAnsi="Century Gothic" w:cs="Courier New"/>
          <w:sz w:val="24"/>
          <w:szCs w:val="24"/>
          <w:lang w:val="es-ES" w:eastAsia="es-CO"/>
        </w:rPr>
        <w:t>, ya reglamentó el objetivo</w:t>
      </w:r>
      <w:r w:rsidR="0009225C">
        <w:rPr>
          <w:rFonts w:ascii="Century Gothic" w:eastAsia="Times New Roman" w:hAnsi="Century Gothic" w:cs="Courier New"/>
          <w:sz w:val="24"/>
          <w:szCs w:val="24"/>
          <w:lang w:val="es-ES" w:eastAsia="es-CO"/>
        </w:rPr>
        <w:t xml:space="preserve"> que se pretende con este </w:t>
      </w:r>
      <w:r>
        <w:rPr>
          <w:rFonts w:ascii="Century Gothic" w:eastAsia="Times New Roman" w:hAnsi="Century Gothic" w:cs="Courier New"/>
          <w:sz w:val="24"/>
          <w:szCs w:val="24"/>
          <w:lang w:val="es-ES" w:eastAsia="es-CO"/>
        </w:rPr>
        <w:t>proyecto de ley</w:t>
      </w:r>
      <w:r w:rsidR="00E61305">
        <w:rPr>
          <w:rFonts w:ascii="Century Gothic" w:eastAsia="Times New Roman" w:hAnsi="Century Gothic" w:cs="Courier New"/>
          <w:sz w:val="24"/>
          <w:szCs w:val="24"/>
          <w:lang w:val="es-ES" w:eastAsia="es-CO"/>
        </w:rPr>
        <w:t>. En efecto el referido D</w:t>
      </w:r>
      <w:r w:rsidR="0009225C">
        <w:rPr>
          <w:rFonts w:ascii="Century Gothic" w:eastAsia="Times New Roman" w:hAnsi="Century Gothic" w:cs="Courier New"/>
          <w:sz w:val="24"/>
          <w:szCs w:val="24"/>
          <w:lang w:val="es-ES" w:eastAsia="es-CO"/>
        </w:rPr>
        <w:t>ecreto</w:t>
      </w:r>
      <w:r w:rsidR="00E61305">
        <w:rPr>
          <w:rFonts w:ascii="Century Gothic" w:eastAsia="Times New Roman" w:hAnsi="Century Gothic" w:cs="Courier New"/>
          <w:sz w:val="24"/>
          <w:szCs w:val="24"/>
          <w:lang w:val="es-ES" w:eastAsia="es-CO"/>
        </w:rPr>
        <w:t xml:space="preserve">, tiene por objeto </w:t>
      </w:r>
      <w:r w:rsidRPr="007A6614">
        <w:rPr>
          <w:rFonts w:ascii="Century Gothic" w:eastAsia="Times New Roman" w:hAnsi="Century Gothic" w:cs="Courier New"/>
          <w:sz w:val="24"/>
          <w:szCs w:val="24"/>
          <w:lang w:val="es-ES" w:eastAsia="es-CO"/>
        </w:rPr>
        <w:t>“</w:t>
      </w:r>
      <w:r w:rsidRPr="007A6614">
        <w:rPr>
          <w:rFonts w:ascii="Century Gothic" w:eastAsia="Times New Roman" w:hAnsi="Century Gothic" w:cs="Courier New"/>
          <w:b/>
          <w:sz w:val="24"/>
          <w:szCs w:val="24"/>
          <w:lang w:val="es-ES" w:eastAsia="es-CO"/>
        </w:rPr>
        <w:t>reglamentar los casos, la forma y el contenido en que se deberá presentar la información y la publicidad dirigida a los niños, niñas y adolescentes en su calidad de consumidores por cualquier medio, sea impreso, electrónico, audiovisual, auditivo, entre otros</w:t>
      </w:r>
      <w:r w:rsidRPr="007A6614">
        <w:rPr>
          <w:rFonts w:ascii="Century Gothic" w:eastAsia="Times New Roman" w:hAnsi="Century Gothic" w:cs="Courier New"/>
          <w:sz w:val="24"/>
          <w:szCs w:val="24"/>
          <w:lang w:val="es-ES" w:eastAsia="es-CO"/>
        </w:rPr>
        <w:t>”.</w:t>
      </w:r>
      <w:r>
        <w:rPr>
          <w:rFonts w:ascii="Century Gothic" w:eastAsia="Times New Roman" w:hAnsi="Century Gothic" w:cs="Courier New"/>
          <w:sz w:val="24"/>
          <w:szCs w:val="24"/>
          <w:lang w:val="es-ES" w:eastAsia="es-CO"/>
        </w:rPr>
        <w:t xml:space="preserve"> </w:t>
      </w:r>
      <w:r w:rsidR="00E61305">
        <w:rPr>
          <w:rFonts w:ascii="Century Gothic" w:eastAsia="Times New Roman" w:hAnsi="Century Gothic" w:cs="Courier New"/>
          <w:sz w:val="24"/>
          <w:szCs w:val="24"/>
          <w:lang w:val="es-ES" w:eastAsia="es-CO"/>
        </w:rPr>
        <w:t xml:space="preserve"> Y los 10 artículo que se reglamentan cumplen ese propósito.</w:t>
      </w:r>
    </w:p>
    <w:p w:rsidR="00070F25" w:rsidRPr="00023ABA" w:rsidRDefault="00DD52BE" w:rsidP="00023ABA">
      <w:pPr>
        <w:pStyle w:val="parrafo"/>
        <w:shd w:val="clear" w:color="auto" w:fill="FFFFFF"/>
        <w:spacing w:before="180" w:beforeAutospacing="0" w:after="180" w:afterAutospacing="0"/>
        <w:jc w:val="both"/>
        <w:rPr>
          <w:rFonts w:ascii="Century Gothic" w:hAnsi="Century Gothic"/>
          <w:i/>
        </w:rPr>
      </w:pPr>
      <w:r w:rsidRPr="00023ABA">
        <w:rPr>
          <w:rFonts w:ascii="Century Gothic" w:hAnsi="Century Gothic"/>
        </w:rPr>
        <w:t>D</w:t>
      </w:r>
      <w:r w:rsidR="003F7FF8" w:rsidRPr="00023ABA">
        <w:rPr>
          <w:rFonts w:ascii="Century Gothic" w:hAnsi="Century Gothic"/>
        </w:rPr>
        <w:t>e conf</w:t>
      </w:r>
      <w:r w:rsidR="00070F25" w:rsidRPr="00023ABA">
        <w:rPr>
          <w:rFonts w:ascii="Century Gothic" w:hAnsi="Century Gothic"/>
        </w:rPr>
        <w:t>ormidad con la ponencia</w:t>
      </w:r>
      <w:r w:rsidR="00BC6778" w:rsidRPr="00023ABA">
        <w:rPr>
          <w:rFonts w:ascii="Century Gothic" w:hAnsi="Century Gothic"/>
        </w:rPr>
        <w:t xml:space="preserve"> mayoritaria radicada para dar primer debate</w:t>
      </w:r>
      <w:r w:rsidR="003F7FF8" w:rsidRPr="00023ABA">
        <w:rPr>
          <w:rFonts w:ascii="Century Gothic" w:hAnsi="Century Gothic"/>
        </w:rPr>
        <w:t xml:space="preserve"> en la Comisión Primera Constitucional Permanente, </w:t>
      </w:r>
      <w:r w:rsidR="00070F25" w:rsidRPr="00023ABA">
        <w:rPr>
          <w:rFonts w:ascii="Century Gothic" w:hAnsi="Century Gothic"/>
        </w:rPr>
        <w:t>el objeto del proyecto de ley es:</w:t>
      </w:r>
      <w:r w:rsidR="003F7FF8" w:rsidRPr="00023ABA">
        <w:rPr>
          <w:rFonts w:ascii="Century Gothic" w:hAnsi="Century Gothic"/>
          <w:b/>
        </w:rPr>
        <w:t xml:space="preserve"> </w:t>
      </w:r>
      <w:r w:rsidR="003F7FF8" w:rsidRPr="00023ABA">
        <w:rPr>
          <w:rFonts w:ascii="Century Gothic" w:hAnsi="Century Gothic"/>
          <w:b/>
          <w:i/>
        </w:rPr>
        <w:t>REGULAR LA PUBLICIDAD DIRIGIDA A NIÑOS, NIÑAS Y ADOLESCENTES</w:t>
      </w:r>
      <w:r w:rsidR="00070F25" w:rsidRPr="00023ABA">
        <w:rPr>
          <w:rFonts w:ascii="Century Gothic" w:hAnsi="Century Gothic"/>
          <w:i/>
        </w:rPr>
        <w:t xml:space="preserve"> suministrada a través de medios de comunicación masivos digitales o análogos y de campañas de mercadeo directo, incluidas todas las actividades de promoción, publicidad, patrocinio, distribución y venta, con el fin de proteger los derechos fundamentales de aquellos, </w:t>
      </w:r>
      <w:r w:rsidR="00070F25" w:rsidRPr="00023ABA">
        <w:rPr>
          <w:rFonts w:ascii="Century Gothic" w:hAnsi="Century Gothic"/>
          <w:b/>
        </w:rPr>
        <w:t>sin embargo</w:t>
      </w:r>
      <w:r w:rsidR="00070F25" w:rsidRPr="00023ABA">
        <w:rPr>
          <w:rFonts w:ascii="Century Gothic" w:hAnsi="Century Gothic"/>
        </w:rPr>
        <w:t xml:space="preserve">, de conformidad con el artículo 4 del texto presentado en la ponencia, </w:t>
      </w:r>
      <w:r w:rsidRPr="00023ABA">
        <w:rPr>
          <w:rFonts w:ascii="Century Gothic" w:hAnsi="Century Gothic"/>
        </w:rPr>
        <w:t>lo que se busca no es regular la publicidad, sino prohibirla.</w:t>
      </w:r>
      <w:r w:rsidR="00070F25" w:rsidRPr="00023ABA">
        <w:rPr>
          <w:rFonts w:ascii="Century Gothic" w:hAnsi="Century Gothic"/>
          <w:i/>
        </w:rPr>
        <w:t xml:space="preserve">  </w:t>
      </w:r>
    </w:p>
    <w:p w:rsidR="004F1138" w:rsidRPr="00D55BE8" w:rsidRDefault="004F1138" w:rsidP="00D55BE8">
      <w:pPr>
        <w:pStyle w:val="Sinespaciado"/>
      </w:pPr>
    </w:p>
    <w:p w:rsidR="00DD52BE" w:rsidRPr="00DD52BE" w:rsidRDefault="004F1138" w:rsidP="004F1138">
      <w:pPr>
        <w:spacing w:line="240" w:lineRule="auto"/>
        <w:ind w:left="708"/>
        <w:jc w:val="both"/>
        <w:rPr>
          <w:rFonts w:ascii="Century Gothic" w:hAnsi="Century Gothic"/>
          <w:b/>
          <w:sz w:val="24"/>
          <w:szCs w:val="24"/>
        </w:rPr>
      </w:pPr>
      <w:r>
        <w:rPr>
          <w:rFonts w:ascii="Century Gothic" w:hAnsi="Century Gothic"/>
          <w:b/>
          <w:sz w:val="24"/>
          <w:szCs w:val="24"/>
        </w:rPr>
        <w:t>“</w:t>
      </w:r>
      <w:r w:rsidR="00DD52BE" w:rsidRPr="00DD52BE">
        <w:rPr>
          <w:rFonts w:ascii="Century Gothic" w:hAnsi="Century Gothic"/>
          <w:b/>
          <w:sz w:val="24"/>
          <w:szCs w:val="24"/>
        </w:rPr>
        <w:t xml:space="preserve">Artículo 4. Conductas sancionables. </w:t>
      </w:r>
      <w:r w:rsidR="00DD52BE" w:rsidRPr="00DD52BE">
        <w:rPr>
          <w:rFonts w:ascii="Century Gothic" w:hAnsi="Century Gothic"/>
          <w:sz w:val="24"/>
          <w:szCs w:val="24"/>
        </w:rPr>
        <w:t>Prohíbanse toda actividad de publicidad, promoción y patrocinio dirigido a niños.</w:t>
      </w:r>
      <w:r>
        <w:rPr>
          <w:rFonts w:ascii="Century Gothic" w:hAnsi="Century Gothic"/>
          <w:sz w:val="24"/>
          <w:szCs w:val="24"/>
        </w:rPr>
        <w:t>”</w:t>
      </w:r>
    </w:p>
    <w:p w:rsidR="004F1138" w:rsidRDefault="004F1138" w:rsidP="00215116">
      <w:pPr>
        <w:pStyle w:val="Sinespaciado"/>
      </w:pPr>
    </w:p>
    <w:p w:rsidR="009D1B77" w:rsidRDefault="009D1B77" w:rsidP="00C745F0">
      <w:pPr>
        <w:spacing w:line="240" w:lineRule="auto"/>
        <w:jc w:val="both"/>
        <w:rPr>
          <w:rFonts w:ascii="Century Gothic" w:hAnsi="Century Gothic"/>
          <w:b/>
          <w:sz w:val="24"/>
          <w:szCs w:val="24"/>
        </w:rPr>
      </w:pPr>
      <w:r>
        <w:rPr>
          <w:rFonts w:ascii="Century Gothic" w:hAnsi="Century Gothic"/>
          <w:sz w:val="24"/>
          <w:szCs w:val="24"/>
        </w:rPr>
        <w:t xml:space="preserve">Con base en lo anterior, es evidente que el proyecto, </w:t>
      </w:r>
      <w:r w:rsidR="004F1138">
        <w:rPr>
          <w:rFonts w:ascii="Century Gothic" w:hAnsi="Century Gothic"/>
          <w:sz w:val="24"/>
          <w:szCs w:val="24"/>
        </w:rPr>
        <w:t>n</w:t>
      </w:r>
      <w:r>
        <w:rPr>
          <w:rFonts w:ascii="Century Gothic" w:hAnsi="Century Gothic"/>
          <w:sz w:val="24"/>
          <w:szCs w:val="24"/>
        </w:rPr>
        <w:t>o sólo no tiene la finalidad de regular la publicidad, en tanto que lo que hace es prohibirla, sino que</w:t>
      </w:r>
      <w:r w:rsidR="004F1138">
        <w:rPr>
          <w:rFonts w:ascii="Century Gothic" w:hAnsi="Century Gothic"/>
          <w:sz w:val="24"/>
          <w:szCs w:val="24"/>
        </w:rPr>
        <w:t>,</w:t>
      </w:r>
      <w:r>
        <w:rPr>
          <w:rFonts w:ascii="Century Gothic" w:hAnsi="Century Gothic"/>
          <w:sz w:val="24"/>
          <w:szCs w:val="24"/>
        </w:rPr>
        <w:t xml:space="preserve"> al mismo tiempo, también prohíbe </w:t>
      </w:r>
      <w:r w:rsidR="00DD52BE">
        <w:rPr>
          <w:rFonts w:ascii="Century Gothic" w:hAnsi="Century Gothic"/>
          <w:sz w:val="24"/>
          <w:szCs w:val="24"/>
        </w:rPr>
        <w:t xml:space="preserve">cualquier actividad empresarial, dirigida a </w:t>
      </w:r>
      <w:r w:rsidR="00DD52BE" w:rsidRPr="00DD52BE">
        <w:rPr>
          <w:rFonts w:ascii="Century Gothic" w:hAnsi="Century Gothic"/>
          <w:b/>
          <w:sz w:val="24"/>
          <w:szCs w:val="24"/>
        </w:rPr>
        <w:t>PROMOCI</w:t>
      </w:r>
      <w:r w:rsidR="00DD52BE">
        <w:rPr>
          <w:rFonts w:ascii="Century Gothic" w:hAnsi="Century Gothic"/>
          <w:b/>
          <w:sz w:val="24"/>
          <w:szCs w:val="24"/>
        </w:rPr>
        <w:t>O</w:t>
      </w:r>
      <w:r w:rsidR="00DD52BE" w:rsidRPr="00DD52BE">
        <w:rPr>
          <w:rFonts w:ascii="Century Gothic" w:hAnsi="Century Gothic"/>
          <w:b/>
          <w:sz w:val="24"/>
          <w:szCs w:val="24"/>
        </w:rPr>
        <w:t>N</w:t>
      </w:r>
      <w:r w:rsidR="004F1138">
        <w:rPr>
          <w:rFonts w:ascii="Century Gothic" w:hAnsi="Century Gothic"/>
          <w:b/>
          <w:sz w:val="24"/>
          <w:szCs w:val="24"/>
        </w:rPr>
        <w:t xml:space="preserve">AR o </w:t>
      </w:r>
      <w:r w:rsidR="00DD52BE" w:rsidRPr="00DD52BE">
        <w:rPr>
          <w:rFonts w:ascii="Century Gothic" w:hAnsi="Century Gothic"/>
          <w:b/>
          <w:sz w:val="24"/>
          <w:szCs w:val="24"/>
        </w:rPr>
        <w:t>PATROCIN</w:t>
      </w:r>
      <w:r w:rsidR="00DD52BE">
        <w:rPr>
          <w:rFonts w:ascii="Century Gothic" w:hAnsi="Century Gothic"/>
          <w:b/>
          <w:sz w:val="24"/>
          <w:szCs w:val="24"/>
        </w:rPr>
        <w:t xml:space="preserve">AR </w:t>
      </w:r>
      <w:r w:rsidR="004F1138">
        <w:rPr>
          <w:rFonts w:ascii="Century Gothic" w:hAnsi="Century Gothic"/>
          <w:b/>
          <w:sz w:val="24"/>
          <w:szCs w:val="24"/>
        </w:rPr>
        <w:t xml:space="preserve">cualquier </w:t>
      </w:r>
      <w:r w:rsidR="00DD52BE" w:rsidRPr="00DD52BE">
        <w:rPr>
          <w:rFonts w:ascii="Century Gothic" w:hAnsi="Century Gothic"/>
          <w:sz w:val="24"/>
          <w:szCs w:val="24"/>
        </w:rPr>
        <w:t xml:space="preserve">actividad </w:t>
      </w:r>
      <w:r w:rsidR="00DD52BE">
        <w:rPr>
          <w:rFonts w:ascii="Century Gothic" w:hAnsi="Century Gothic"/>
          <w:sz w:val="24"/>
          <w:szCs w:val="24"/>
        </w:rPr>
        <w:t xml:space="preserve">dirigidas a </w:t>
      </w:r>
      <w:r w:rsidR="00DD52BE" w:rsidRPr="00DD52BE">
        <w:rPr>
          <w:rFonts w:ascii="Century Gothic" w:hAnsi="Century Gothic"/>
          <w:sz w:val="24"/>
          <w:szCs w:val="24"/>
        </w:rPr>
        <w:t>niños</w:t>
      </w:r>
      <w:r w:rsidR="00DD52BE" w:rsidRPr="00DD52BE">
        <w:rPr>
          <w:rFonts w:ascii="Century Gothic" w:hAnsi="Century Gothic"/>
          <w:b/>
          <w:sz w:val="24"/>
          <w:szCs w:val="24"/>
        </w:rPr>
        <w:t>.</w:t>
      </w:r>
      <w:r w:rsidR="00DD52BE">
        <w:rPr>
          <w:rFonts w:ascii="Century Gothic" w:hAnsi="Century Gothic"/>
          <w:b/>
          <w:sz w:val="24"/>
          <w:szCs w:val="24"/>
        </w:rPr>
        <w:t xml:space="preserve"> </w:t>
      </w:r>
    </w:p>
    <w:p w:rsidR="009D1B77" w:rsidRDefault="009D1B77" w:rsidP="009D1B77">
      <w:pPr>
        <w:spacing w:line="240" w:lineRule="auto"/>
        <w:jc w:val="both"/>
        <w:rPr>
          <w:rFonts w:ascii="Century Gothic" w:hAnsi="Century Gothic"/>
          <w:sz w:val="24"/>
          <w:szCs w:val="24"/>
        </w:rPr>
      </w:pPr>
      <w:r>
        <w:rPr>
          <w:rFonts w:ascii="Century Gothic" w:hAnsi="Century Gothic"/>
          <w:sz w:val="24"/>
          <w:szCs w:val="24"/>
        </w:rPr>
        <w:t>Sobre este respecto, debe señalarse que una prohibición de esta naturaleza, s</w:t>
      </w:r>
      <w:r w:rsidRPr="009D1B77">
        <w:rPr>
          <w:rFonts w:ascii="Century Gothic" w:hAnsi="Century Gothic"/>
          <w:sz w:val="24"/>
          <w:szCs w:val="24"/>
        </w:rPr>
        <w:t xml:space="preserve">e pretende incluir una restricción general a todas las </w:t>
      </w:r>
      <w:r w:rsidRPr="009D1B77">
        <w:rPr>
          <w:rFonts w:ascii="Century Gothic" w:hAnsi="Century Gothic"/>
          <w:sz w:val="24"/>
          <w:szCs w:val="24"/>
        </w:rPr>
        <w:lastRenderedPageBreak/>
        <w:t>campañas de</w:t>
      </w:r>
      <w:r>
        <w:rPr>
          <w:rFonts w:ascii="Century Gothic" w:hAnsi="Century Gothic"/>
          <w:sz w:val="24"/>
          <w:szCs w:val="24"/>
        </w:rPr>
        <w:t xml:space="preserve"> </w:t>
      </w:r>
      <w:r w:rsidRPr="009D1B77">
        <w:rPr>
          <w:rFonts w:ascii="Century Gothic" w:hAnsi="Century Gothic"/>
          <w:sz w:val="24"/>
          <w:szCs w:val="24"/>
        </w:rPr>
        <w:t>mercadeo o actividades d</w:t>
      </w:r>
      <w:r>
        <w:rPr>
          <w:rFonts w:ascii="Century Gothic" w:hAnsi="Century Gothic"/>
          <w:sz w:val="24"/>
          <w:szCs w:val="24"/>
        </w:rPr>
        <w:t>e promoción, patrocinio y venta, luego el hecho de p</w:t>
      </w:r>
      <w:r w:rsidRPr="009D1B77">
        <w:rPr>
          <w:rFonts w:ascii="Century Gothic" w:hAnsi="Century Gothic"/>
          <w:sz w:val="24"/>
          <w:szCs w:val="24"/>
        </w:rPr>
        <w:t>retender restringir todas</w:t>
      </w:r>
      <w:r>
        <w:rPr>
          <w:rFonts w:ascii="Century Gothic" w:hAnsi="Century Gothic"/>
          <w:sz w:val="24"/>
          <w:szCs w:val="24"/>
        </w:rPr>
        <w:t xml:space="preserve"> </w:t>
      </w:r>
      <w:r w:rsidRPr="009D1B77">
        <w:rPr>
          <w:rFonts w:ascii="Century Gothic" w:hAnsi="Century Gothic"/>
          <w:sz w:val="24"/>
          <w:szCs w:val="24"/>
        </w:rPr>
        <w:t xml:space="preserve">las actividades </w:t>
      </w:r>
      <w:r>
        <w:rPr>
          <w:rFonts w:ascii="Century Gothic" w:hAnsi="Century Gothic"/>
          <w:sz w:val="24"/>
          <w:szCs w:val="24"/>
        </w:rPr>
        <w:t xml:space="preserve">de posicionamiento publicitario, patrocinio y promoción </w:t>
      </w:r>
      <w:r w:rsidRPr="009D1B77">
        <w:rPr>
          <w:rFonts w:ascii="Century Gothic" w:hAnsi="Century Gothic"/>
          <w:sz w:val="24"/>
          <w:szCs w:val="24"/>
        </w:rPr>
        <w:t>viola el principio de libertad de</w:t>
      </w:r>
      <w:r>
        <w:rPr>
          <w:rFonts w:ascii="Century Gothic" w:hAnsi="Century Gothic"/>
          <w:sz w:val="24"/>
          <w:szCs w:val="24"/>
        </w:rPr>
        <w:t xml:space="preserve"> </w:t>
      </w:r>
      <w:r w:rsidRPr="009D1B77">
        <w:rPr>
          <w:rFonts w:ascii="Century Gothic" w:hAnsi="Century Gothic"/>
          <w:sz w:val="24"/>
          <w:szCs w:val="24"/>
        </w:rPr>
        <w:t>empresa consagrado en el Artículo 333</w:t>
      </w:r>
      <w:r>
        <w:rPr>
          <w:rFonts w:ascii="Century Gothic" w:hAnsi="Century Gothic"/>
          <w:sz w:val="24"/>
          <w:szCs w:val="24"/>
        </w:rPr>
        <w:t xml:space="preserve"> (</w:t>
      </w:r>
      <w:r>
        <w:rPr>
          <w:rFonts w:ascii="Century Gothic" w:hAnsi="Century Gothic"/>
          <w:b/>
          <w:sz w:val="24"/>
          <w:szCs w:val="24"/>
        </w:rPr>
        <w:t>LIBERTAR DE EMPRESA E INGRESO AL MERCADO COLOMBIANO</w:t>
      </w:r>
      <w:r>
        <w:rPr>
          <w:rFonts w:ascii="Century Gothic" w:hAnsi="Century Gothic"/>
          <w:sz w:val="24"/>
          <w:szCs w:val="24"/>
        </w:rPr>
        <w:t>)</w:t>
      </w:r>
      <w:r w:rsidRPr="009D1B77">
        <w:rPr>
          <w:rFonts w:ascii="Century Gothic" w:hAnsi="Century Gothic"/>
          <w:sz w:val="24"/>
          <w:szCs w:val="24"/>
        </w:rPr>
        <w:t xml:space="preserve"> de la Constitución Política y excede el</w:t>
      </w:r>
      <w:r>
        <w:rPr>
          <w:rFonts w:ascii="Century Gothic" w:hAnsi="Century Gothic"/>
          <w:sz w:val="24"/>
          <w:szCs w:val="24"/>
        </w:rPr>
        <w:t xml:space="preserve"> </w:t>
      </w:r>
      <w:r w:rsidRPr="009D1B77">
        <w:rPr>
          <w:rFonts w:ascii="Century Gothic" w:hAnsi="Century Gothic"/>
          <w:sz w:val="24"/>
          <w:szCs w:val="24"/>
        </w:rPr>
        <w:t xml:space="preserve">verdadero objeto del proyecto. </w:t>
      </w:r>
    </w:p>
    <w:p w:rsidR="007A6614" w:rsidRDefault="00EF6F1C" w:rsidP="0009225C">
      <w:pPr>
        <w:spacing w:line="240" w:lineRule="auto"/>
        <w:jc w:val="both"/>
        <w:rPr>
          <w:rFonts w:ascii="Century Gothic" w:hAnsi="Century Gothic"/>
          <w:sz w:val="24"/>
          <w:szCs w:val="24"/>
        </w:rPr>
      </w:pPr>
      <w:r>
        <w:rPr>
          <w:rFonts w:ascii="Century Gothic" w:hAnsi="Century Gothic"/>
          <w:sz w:val="24"/>
          <w:szCs w:val="24"/>
        </w:rPr>
        <w:t>En lo relativo, a la prohibición de uso de los datos personales</w:t>
      </w:r>
      <w:r w:rsidR="007A6614">
        <w:rPr>
          <w:rFonts w:ascii="Century Gothic" w:hAnsi="Century Gothic"/>
          <w:sz w:val="24"/>
          <w:szCs w:val="24"/>
        </w:rPr>
        <w:t xml:space="preserve">, debe señalarse que, esta prohibición del uso de </w:t>
      </w:r>
      <w:r w:rsidR="007A6614" w:rsidRPr="007A6614">
        <w:rPr>
          <w:rFonts w:ascii="Century Gothic" w:hAnsi="Century Gothic"/>
          <w:sz w:val="24"/>
          <w:szCs w:val="24"/>
        </w:rPr>
        <w:t>datos personales de menores</w:t>
      </w:r>
      <w:r w:rsidR="00AD36D9">
        <w:rPr>
          <w:rFonts w:ascii="Century Gothic" w:hAnsi="Century Gothic"/>
          <w:sz w:val="24"/>
          <w:szCs w:val="24"/>
        </w:rPr>
        <w:t xml:space="preserve"> </w:t>
      </w:r>
      <w:r w:rsidR="0009225C" w:rsidRPr="0009225C">
        <w:rPr>
          <w:rFonts w:ascii="Century Gothic" w:hAnsi="Century Gothic"/>
          <w:sz w:val="24"/>
          <w:szCs w:val="24"/>
        </w:rPr>
        <w:t>ya regulados por la ley</w:t>
      </w:r>
      <w:r w:rsidR="00AD36D9">
        <w:rPr>
          <w:rFonts w:ascii="Century Gothic" w:hAnsi="Century Gothic"/>
          <w:sz w:val="24"/>
          <w:szCs w:val="24"/>
        </w:rPr>
        <w:t xml:space="preserve"> </w:t>
      </w:r>
      <w:r w:rsidR="0009225C" w:rsidRPr="0009225C">
        <w:rPr>
          <w:rFonts w:ascii="Century Gothic" w:hAnsi="Century Gothic"/>
          <w:sz w:val="24"/>
          <w:szCs w:val="24"/>
        </w:rPr>
        <w:t xml:space="preserve">estatutaria 1581 de 2012 y el </w:t>
      </w:r>
      <w:r w:rsidR="00AD36D9">
        <w:rPr>
          <w:rFonts w:ascii="Century Gothic" w:hAnsi="Century Gothic"/>
          <w:sz w:val="24"/>
          <w:szCs w:val="24"/>
        </w:rPr>
        <w:t>D</w:t>
      </w:r>
      <w:r w:rsidR="0009225C" w:rsidRPr="0009225C">
        <w:rPr>
          <w:rFonts w:ascii="Century Gothic" w:hAnsi="Century Gothic"/>
          <w:sz w:val="24"/>
          <w:szCs w:val="24"/>
        </w:rPr>
        <w:t>ecreto 1377 de 2013, en las que se incluyó la proscripción</w:t>
      </w:r>
      <w:r w:rsidR="00AD36D9">
        <w:rPr>
          <w:rFonts w:ascii="Century Gothic" w:hAnsi="Century Gothic"/>
          <w:sz w:val="24"/>
          <w:szCs w:val="24"/>
        </w:rPr>
        <w:t xml:space="preserve"> </w:t>
      </w:r>
      <w:r w:rsidR="0009225C" w:rsidRPr="0009225C">
        <w:rPr>
          <w:rFonts w:ascii="Century Gothic" w:hAnsi="Century Gothic"/>
          <w:sz w:val="24"/>
          <w:szCs w:val="24"/>
        </w:rPr>
        <w:t>general del tratamiento de datos personales de niños, niñas y adolescentes, excepto</w:t>
      </w:r>
      <w:r w:rsidR="00AD36D9">
        <w:rPr>
          <w:rFonts w:ascii="Century Gothic" w:hAnsi="Century Gothic"/>
          <w:sz w:val="24"/>
          <w:szCs w:val="24"/>
        </w:rPr>
        <w:t xml:space="preserve"> </w:t>
      </w:r>
      <w:r w:rsidR="0009225C" w:rsidRPr="0009225C">
        <w:rPr>
          <w:rFonts w:ascii="Century Gothic" w:hAnsi="Century Gothic"/>
          <w:sz w:val="24"/>
          <w:szCs w:val="24"/>
        </w:rPr>
        <w:t>cuando se trate de datos de naturaleza pública. Igualmente, el decreto 1377 reglamentario</w:t>
      </w:r>
      <w:r w:rsidR="00AD36D9">
        <w:rPr>
          <w:rFonts w:ascii="Century Gothic" w:hAnsi="Century Gothic"/>
          <w:sz w:val="24"/>
          <w:szCs w:val="24"/>
        </w:rPr>
        <w:t xml:space="preserve"> </w:t>
      </w:r>
      <w:r w:rsidR="0009225C" w:rsidRPr="0009225C">
        <w:rPr>
          <w:rFonts w:ascii="Century Gothic" w:hAnsi="Century Gothic"/>
          <w:sz w:val="24"/>
          <w:szCs w:val="24"/>
        </w:rPr>
        <w:t>de esta ley estatutaria reconoce y desarrolla el derecho fundamental del menor a ser</w:t>
      </w:r>
      <w:r w:rsidR="00AD36D9">
        <w:rPr>
          <w:rFonts w:ascii="Century Gothic" w:hAnsi="Century Gothic"/>
          <w:sz w:val="24"/>
          <w:szCs w:val="24"/>
        </w:rPr>
        <w:t xml:space="preserve"> </w:t>
      </w:r>
      <w:r w:rsidR="0009225C" w:rsidRPr="0009225C">
        <w:rPr>
          <w:rFonts w:ascii="Century Gothic" w:hAnsi="Century Gothic"/>
          <w:sz w:val="24"/>
          <w:szCs w:val="24"/>
        </w:rPr>
        <w:t>escuchado, derecho que les restringe el proyecto de ley objeto de la presente.</w:t>
      </w:r>
    </w:p>
    <w:p w:rsidR="005414CE" w:rsidRPr="005414CE" w:rsidRDefault="005414CE" w:rsidP="0009225C">
      <w:pPr>
        <w:spacing w:line="240" w:lineRule="auto"/>
        <w:jc w:val="both"/>
        <w:rPr>
          <w:rFonts w:ascii="Century Gothic" w:hAnsi="Century Gothic"/>
          <w:b/>
          <w:sz w:val="24"/>
          <w:szCs w:val="24"/>
        </w:rPr>
      </w:pPr>
      <w:r>
        <w:rPr>
          <w:rFonts w:ascii="Century Gothic" w:hAnsi="Century Gothic"/>
          <w:b/>
          <w:sz w:val="24"/>
          <w:szCs w:val="24"/>
        </w:rPr>
        <w:t>Decreto 1377 de 2013.</w:t>
      </w:r>
    </w:p>
    <w:p w:rsidR="005414CE" w:rsidRPr="005414CE" w:rsidRDefault="005414CE" w:rsidP="005414CE">
      <w:pPr>
        <w:spacing w:line="240" w:lineRule="auto"/>
        <w:ind w:left="708"/>
        <w:jc w:val="both"/>
        <w:rPr>
          <w:rFonts w:ascii="Century Gothic" w:hAnsi="Century Gothic"/>
          <w:i/>
          <w:sz w:val="24"/>
          <w:szCs w:val="24"/>
        </w:rPr>
      </w:pPr>
      <w:r w:rsidRPr="005414CE">
        <w:rPr>
          <w:rFonts w:ascii="Century Gothic" w:hAnsi="Century Gothic"/>
          <w:b/>
          <w:i/>
          <w:sz w:val="24"/>
          <w:szCs w:val="24"/>
        </w:rPr>
        <w:t>Artículo 12. Requisitos especiales para el Tratamiento de datos personales de niños niñas y adolescentes.</w:t>
      </w:r>
      <w:r w:rsidRPr="005414CE">
        <w:rPr>
          <w:rFonts w:ascii="Century Gothic" w:hAnsi="Century Gothic"/>
          <w:i/>
          <w:sz w:val="24"/>
          <w:szCs w:val="24"/>
        </w:rPr>
        <w:t xml:space="preserve"> El Tratamiento de datos personales de niños, niñas y adolescentes está prohibido, excepto cuando se trate de datos de naturaleza pública, de conformidad con lo establecido en el artículo 7 de la Ley 1581 de 2012 y cuando dicho Tratamiento cumpla con los siguientes parámetros y requisitos:</w:t>
      </w:r>
    </w:p>
    <w:p w:rsidR="005414CE" w:rsidRPr="005414CE" w:rsidRDefault="005414CE" w:rsidP="005414CE">
      <w:pPr>
        <w:spacing w:line="240" w:lineRule="auto"/>
        <w:ind w:left="708"/>
        <w:jc w:val="both"/>
        <w:rPr>
          <w:rFonts w:ascii="Century Gothic" w:hAnsi="Century Gothic"/>
          <w:i/>
          <w:sz w:val="24"/>
          <w:szCs w:val="24"/>
        </w:rPr>
      </w:pPr>
      <w:r w:rsidRPr="005414CE">
        <w:rPr>
          <w:rFonts w:ascii="Century Gothic" w:hAnsi="Century Gothic"/>
          <w:i/>
          <w:sz w:val="24"/>
          <w:szCs w:val="24"/>
        </w:rPr>
        <w:t>1. Que responda y respete el interés superior de los niños, niñas y adolescentes.</w:t>
      </w:r>
    </w:p>
    <w:p w:rsidR="005414CE" w:rsidRPr="005414CE" w:rsidRDefault="005414CE" w:rsidP="005414CE">
      <w:pPr>
        <w:spacing w:line="240" w:lineRule="auto"/>
        <w:ind w:left="708"/>
        <w:jc w:val="both"/>
        <w:rPr>
          <w:rFonts w:ascii="Century Gothic" w:hAnsi="Century Gothic"/>
          <w:i/>
          <w:sz w:val="24"/>
          <w:szCs w:val="24"/>
        </w:rPr>
      </w:pPr>
      <w:r w:rsidRPr="005414CE">
        <w:rPr>
          <w:rFonts w:ascii="Century Gothic" w:hAnsi="Century Gothic"/>
          <w:i/>
          <w:sz w:val="24"/>
          <w:szCs w:val="24"/>
        </w:rPr>
        <w:t>2. Que se asegure el respeto de sus derechos fundamentales.</w:t>
      </w:r>
    </w:p>
    <w:p w:rsidR="005414CE" w:rsidRPr="005414CE" w:rsidRDefault="005414CE" w:rsidP="005414CE">
      <w:pPr>
        <w:spacing w:line="240" w:lineRule="auto"/>
        <w:ind w:left="708"/>
        <w:jc w:val="both"/>
        <w:rPr>
          <w:rFonts w:ascii="Century Gothic" w:hAnsi="Century Gothic"/>
          <w:i/>
          <w:sz w:val="24"/>
          <w:szCs w:val="24"/>
        </w:rPr>
      </w:pPr>
      <w:r w:rsidRPr="005414CE">
        <w:rPr>
          <w:rFonts w:ascii="Century Gothic" w:hAnsi="Century Gothic"/>
          <w:i/>
          <w:sz w:val="24"/>
          <w:szCs w:val="24"/>
        </w:rPr>
        <w:t>Cumplidos los anteriores requisitos, el representante legal del niño, niña o adolescente otorgará la autorización previo ejercicio del menor de su derecho a ser escuchado, opinión que será valorada teniendo en cuenta la madurez, autonomía y capacidad para entender el asunto. Todo Responsable y Encargado involucrado en el Tratamiento de los datos personales de niños, niñas y adolescentes, deberá velar por el uso adecuado de los mismos. Para este fin deberán aplicarse los principios y obligaciones establecidos en la Ley 1581 de 2012 y el presente Decreto.</w:t>
      </w:r>
    </w:p>
    <w:p w:rsidR="005414CE" w:rsidRPr="005414CE" w:rsidRDefault="005414CE" w:rsidP="005414CE">
      <w:pPr>
        <w:spacing w:line="240" w:lineRule="auto"/>
        <w:ind w:left="708"/>
        <w:jc w:val="both"/>
        <w:rPr>
          <w:rFonts w:ascii="Century Gothic" w:hAnsi="Century Gothic"/>
          <w:i/>
          <w:sz w:val="24"/>
          <w:szCs w:val="24"/>
        </w:rPr>
      </w:pPr>
      <w:r w:rsidRPr="005414CE">
        <w:rPr>
          <w:rFonts w:ascii="Century Gothic" w:hAnsi="Century Gothic"/>
          <w:i/>
          <w:sz w:val="24"/>
          <w:szCs w:val="24"/>
        </w:rPr>
        <w:t>La familia y la sociedad deben velar porque los Responsables y Encargados del Tratamiento de los datos personales de los menores de edad cumplan las obligaciones establecidas en la Ley 1581 de 2012 y el presente decreto.</w:t>
      </w:r>
    </w:p>
    <w:p w:rsidR="007A6614" w:rsidRDefault="007A6614" w:rsidP="007A6614">
      <w:pPr>
        <w:spacing w:line="240" w:lineRule="auto"/>
        <w:jc w:val="both"/>
        <w:rPr>
          <w:rFonts w:ascii="Century Gothic" w:hAnsi="Century Gothic"/>
          <w:sz w:val="24"/>
          <w:szCs w:val="24"/>
        </w:rPr>
      </w:pPr>
    </w:p>
    <w:p w:rsidR="003F5162" w:rsidRPr="003F5162" w:rsidRDefault="003F5162" w:rsidP="003F5162">
      <w:pPr>
        <w:spacing w:before="100" w:beforeAutospacing="1" w:after="100" w:afterAutospacing="1" w:line="240" w:lineRule="auto"/>
        <w:jc w:val="both"/>
        <w:rPr>
          <w:rFonts w:ascii="Century Gothic" w:eastAsia="Times New Roman" w:hAnsi="Century Gothic" w:cs="Times New Roman"/>
          <w:i/>
          <w:iCs/>
          <w:sz w:val="24"/>
          <w:szCs w:val="24"/>
          <w:lang w:eastAsia="es-CO"/>
        </w:rPr>
      </w:pPr>
      <w:r w:rsidRPr="003F5162">
        <w:rPr>
          <w:rFonts w:ascii="Century Gothic" w:hAnsi="Century Gothic"/>
          <w:sz w:val="24"/>
          <w:szCs w:val="24"/>
        </w:rPr>
        <w:lastRenderedPageBreak/>
        <w:t xml:space="preserve">Finalmente, y en lo relativo con </w:t>
      </w:r>
      <w:r w:rsidR="002D6FF9">
        <w:rPr>
          <w:rFonts w:ascii="Century Gothic" w:hAnsi="Century Gothic"/>
          <w:sz w:val="24"/>
          <w:szCs w:val="24"/>
        </w:rPr>
        <w:t xml:space="preserve">el </w:t>
      </w:r>
      <w:r w:rsidRPr="003F5162">
        <w:rPr>
          <w:rFonts w:ascii="Century Gothic" w:eastAsia="Times New Roman" w:hAnsi="Century Gothic" w:cs="Times New Roman"/>
          <w:iCs/>
          <w:sz w:val="24"/>
          <w:szCs w:val="24"/>
          <w:lang w:eastAsia="es-CO"/>
        </w:rPr>
        <w:t>Comité de Evaluación de Contenidos</w:t>
      </w:r>
      <w:r>
        <w:rPr>
          <w:rFonts w:ascii="Century Gothic" w:eastAsia="Times New Roman" w:hAnsi="Century Gothic" w:cs="Times New Roman"/>
          <w:iCs/>
          <w:sz w:val="24"/>
          <w:szCs w:val="24"/>
          <w:lang w:eastAsia="es-CO"/>
        </w:rPr>
        <w:t xml:space="preserve">, </w:t>
      </w:r>
      <w:r w:rsidRPr="003F5162">
        <w:rPr>
          <w:rFonts w:ascii="Century Gothic" w:eastAsia="Times New Roman" w:hAnsi="Century Gothic" w:cs="Times New Roman"/>
          <w:iCs/>
          <w:sz w:val="24"/>
          <w:szCs w:val="24"/>
          <w:lang w:eastAsia="es-CO"/>
        </w:rPr>
        <w:t xml:space="preserve">cabe resaltar que la creación de este tipo de instituciones requiere ser tramitada con iniciativa gubernamental. Así lo consagra el artículo 154 de la Constitución Política, el cual indica que </w:t>
      </w:r>
      <w:r w:rsidRPr="003F5162">
        <w:rPr>
          <w:rFonts w:ascii="Century Gothic" w:eastAsia="Times New Roman" w:hAnsi="Century Gothic" w:cs="Times New Roman"/>
          <w:i/>
          <w:iCs/>
          <w:sz w:val="24"/>
          <w:szCs w:val="24"/>
          <w:lang w:eastAsia="es-CO"/>
        </w:rPr>
        <w:t xml:space="preserve">(…) </w:t>
      </w:r>
      <w:r w:rsidRPr="003F5162">
        <w:rPr>
          <w:rFonts w:ascii="Century Gothic" w:hAnsi="Century Gothic"/>
          <w:i/>
          <w:sz w:val="24"/>
          <w:szCs w:val="24"/>
        </w:rPr>
        <w:t>sólo podrán ser dictadas o reformadas por iniciativa del Gobierno las leyes a que se refieren los numerales 3, 7, 9, 11 y 22 y los literales a, b y e, del numeral 19 del artículo 150</w:t>
      </w:r>
      <w:r w:rsidRPr="003F5162">
        <w:rPr>
          <w:rFonts w:ascii="Century Gothic" w:eastAsia="Times New Roman" w:hAnsi="Century Gothic" w:cs="Times New Roman"/>
          <w:i/>
          <w:iCs/>
          <w:sz w:val="24"/>
          <w:szCs w:val="24"/>
          <w:lang w:eastAsia="es-CO"/>
        </w:rPr>
        <w:t xml:space="preserve"> (…)</w:t>
      </w:r>
    </w:p>
    <w:p w:rsidR="003F5162" w:rsidRPr="003F5162" w:rsidRDefault="003F5162" w:rsidP="003F5162">
      <w:pPr>
        <w:spacing w:before="100" w:beforeAutospacing="1" w:after="100" w:afterAutospacing="1" w:line="240" w:lineRule="auto"/>
        <w:jc w:val="both"/>
        <w:rPr>
          <w:rFonts w:ascii="Century Gothic" w:eastAsia="Times New Roman" w:hAnsi="Century Gothic" w:cs="Times New Roman"/>
          <w:iCs/>
          <w:sz w:val="24"/>
          <w:szCs w:val="24"/>
          <w:lang w:eastAsia="es-CO"/>
        </w:rPr>
      </w:pPr>
      <w:r w:rsidRPr="003F5162">
        <w:rPr>
          <w:rFonts w:ascii="Century Gothic" w:eastAsia="Times New Roman" w:hAnsi="Century Gothic" w:cs="Times New Roman"/>
          <w:iCs/>
          <w:sz w:val="24"/>
          <w:szCs w:val="24"/>
          <w:lang w:eastAsia="es-CO"/>
        </w:rPr>
        <w:t xml:space="preserve">Teniendo en cuenta que el numeral 7 del artículo 150 de la Constitución Política se refiere a los proyectos de ley que busquen </w:t>
      </w:r>
      <w:r w:rsidRPr="003F5162">
        <w:rPr>
          <w:rFonts w:ascii="Century Gothic" w:eastAsia="Times New Roman" w:hAnsi="Century Gothic" w:cs="Times New Roman"/>
          <w:i/>
          <w:iCs/>
          <w:sz w:val="24"/>
          <w:szCs w:val="24"/>
          <w:lang w:eastAsia="es-CO"/>
        </w:rPr>
        <w:t>“determinar la estructura de la administración nacional”</w:t>
      </w:r>
      <w:r w:rsidRPr="003F5162">
        <w:rPr>
          <w:rFonts w:ascii="Century Gothic" w:eastAsia="Times New Roman" w:hAnsi="Century Gothic" w:cs="Times New Roman"/>
          <w:iCs/>
          <w:sz w:val="24"/>
          <w:szCs w:val="24"/>
          <w:lang w:eastAsia="es-CO"/>
        </w:rPr>
        <w:t>, el presente proyecto no podría tramitarse sin esta iniciativa. Esto por cuanto a que el Comité de Evaluación de Contenidos, que crea el artículo 13 del presente proyecto, sería una entidad de carácter estatal que claramente impactaría la estructura de la administración nacional.</w:t>
      </w:r>
    </w:p>
    <w:p w:rsidR="003F5162" w:rsidRPr="003F5162" w:rsidRDefault="003F5162" w:rsidP="003F5162">
      <w:pPr>
        <w:spacing w:before="100" w:beforeAutospacing="1" w:after="100" w:afterAutospacing="1" w:line="240" w:lineRule="auto"/>
        <w:jc w:val="both"/>
        <w:rPr>
          <w:rFonts w:ascii="Century Gothic" w:eastAsia="Times New Roman" w:hAnsi="Century Gothic" w:cs="Times New Roman"/>
          <w:iCs/>
          <w:sz w:val="24"/>
          <w:szCs w:val="24"/>
          <w:lang w:eastAsia="es-CO"/>
        </w:rPr>
      </w:pPr>
      <w:r w:rsidRPr="003F5162">
        <w:rPr>
          <w:rFonts w:ascii="Century Gothic" w:eastAsia="Times New Roman" w:hAnsi="Century Gothic" w:cs="Times New Roman"/>
          <w:iCs/>
          <w:sz w:val="24"/>
          <w:szCs w:val="24"/>
          <w:lang w:eastAsia="es-CO"/>
        </w:rPr>
        <w:t xml:space="preserve">Respecto a este punto se ha pronunciado la Corte Constitucional Colombiana en su sentencia C-307 de 2013, en donde, al estudiar la creación de un Consejo Nacional (y estudiar factores tales como su integración, el tipo de función que desempeña y la sede de desarrollo de sus actividades), encontró que este Consejo que creaba el proyecto de ley </w:t>
      </w:r>
      <w:r w:rsidRPr="003F5162">
        <w:rPr>
          <w:rStyle w:val="recuadrocar"/>
          <w:rFonts w:ascii="Century Gothic" w:hAnsi="Century Gothic"/>
          <w:iCs/>
          <w:color w:val="000000"/>
          <w:sz w:val="24"/>
          <w:szCs w:val="24"/>
        </w:rPr>
        <w:t>número 180/11 Senado, 248/11 de Cámara</w:t>
      </w:r>
      <w:r w:rsidRPr="003F5162">
        <w:rPr>
          <w:rStyle w:val="recuadrocar"/>
          <w:rFonts w:ascii="Century Gothic" w:hAnsi="Century Gothic"/>
          <w:i/>
          <w:iCs/>
          <w:color w:val="000000"/>
          <w:sz w:val="24"/>
          <w:szCs w:val="24"/>
        </w:rPr>
        <w:t>,</w:t>
      </w:r>
      <w:r w:rsidRPr="003F5162">
        <w:rPr>
          <w:rFonts w:ascii="Century Gothic" w:eastAsia="Times New Roman" w:hAnsi="Century Gothic" w:cs="Times New Roman"/>
          <w:iCs/>
          <w:sz w:val="24"/>
          <w:szCs w:val="24"/>
          <w:lang w:eastAsia="es-CO"/>
        </w:rPr>
        <w:t xml:space="preserve"> era una figura estatal, </w:t>
      </w:r>
      <w:r w:rsidRPr="003F5162">
        <w:rPr>
          <w:rFonts w:ascii="Century Gothic" w:eastAsia="Times New Roman" w:hAnsi="Century Gothic" w:cs="Times New Roman"/>
          <w:i/>
          <w:iCs/>
          <w:sz w:val="24"/>
          <w:szCs w:val="24"/>
          <w:lang w:eastAsia="es-CO"/>
        </w:rPr>
        <w:t>“cuya creación impacta en algún grado la estructura de la administración nacional</w:t>
      </w:r>
      <w:r w:rsidRPr="003F5162">
        <w:rPr>
          <w:rStyle w:val="Refdenotaalpie"/>
          <w:rFonts w:ascii="Century Gothic" w:eastAsia="Times New Roman" w:hAnsi="Century Gothic" w:cs="Times New Roman"/>
          <w:i/>
          <w:iCs/>
          <w:sz w:val="24"/>
          <w:szCs w:val="24"/>
          <w:lang w:eastAsia="es-CO"/>
        </w:rPr>
        <w:footnoteReference w:id="3"/>
      </w:r>
      <w:r w:rsidRPr="003F5162">
        <w:rPr>
          <w:rFonts w:ascii="Century Gothic" w:eastAsia="Times New Roman" w:hAnsi="Century Gothic" w:cs="Times New Roman"/>
          <w:i/>
          <w:iCs/>
          <w:sz w:val="24"/>
          <w:szCs w:val="24"/>
          <w:lang w:eastAsia="es-CO"/>
        </w:rPr>
        <w:t>”</w:t>
      </w:r>
      <w:r w:rsidRPr="003F5162">
        <w:rPr>
          <w:rFonts w:ascii="Century Gothic" w:eastAsia="Times New Roman" w:hAnsi="Century Gothic" w:cs="Times New Roman"/>
          <w:iCs/>
          <w:sz w:val="24"/>
          <w:szCs w:val="24"/>
          <w:lang w:eastAsia="es-CO"/>
        </w:rPr>
        <w:t>, y que por ende requería de iniciativa legislativa para su creación.</w:t>
      </w:r>
    </w:p>
    <w:p w:rsidR="003F5162" w:rsidRPr="003F5162" w:rsidRDefault="003F5162" w:rsidP="003F5162">
      <w:pPr>
        <w:spacing w:before="100" w:beforeAutospacing="1" w:after="100" w:afterAutospacing="1" w:line="240" w:lineRule="auto"/>
        <w:jc w:val="both"/>
        <w:rPr>
          <w:rFonts w:ascii="Century Gothic" w:eastAsia="Times New Roman" w:hAnsi="Century Gothic" w:cs="Times New Roman"/>
          <w:iCs/>
          <w:sz w:val="24"/>
          <w:szCs w:val="24"/>
          <w:lang w:eastAsia="es-CO"/>
        </w:rPr>
      </w:pPr>
      <w:r w:rsidRPr="003F5162">
        <w:rPr>
          <w:rFonts w:ascii="Century Gothic" w:eastAsia="Times New Roman" w:hAnsi="Century Gothic" w:cs="Times New Roman"/>
          <w:iCs/>
          <w:sz w:val="24"/>
          <w:szCs w:val="24"/>
          <w:lang w:eastAsia="es-CO"/>
        </w:rPr>
        <w:t xml:space="preserve">En este orden de ideas, el Comité de Evaluación de Contenidos que crea el presente proyecto sería, igualmente, una entidad estatal que impactaría en la estructura de la administración nacional, y por ende su creación requeriría la iniciativa legislativa del gobierno. Basta mirar la conformación y las funciones que tendrán el comité mencionado para llegar esta conclusión, toda vez que el artículo 13 del proyecto de ley consagra que el mismo se encontrará conformado por funcionarios del ICBF, el Ministerio de Salud, Ministerio de Educación, Ministerio de Telecomunicaciones y de la Información, Superintendencia de Industria y Comercio. Aunado a esto, si tenemos en cuenta las funciones asignadas en el artículo 14 del proyecto de ley, vemos como este Comité ejercerá funciones administrativas tales como: </w:t>
      </w:r>
    </w:p>
    <w:p w:rsidR="003F5162" w:rsidRPr="003F5162" w:rsidRDefault="003F5162" w:rsidP="003F5162">
      <w:pPr>
        <w:spacing w:before="100" w:beforeAutospacing="1" w:after="100" w:afterAutospacing="1" w:line="240" w:lineRule="auto"/>
        <w:jc w:val="both"/>
        <w:rPr>
          <w:rFonts w:ascii="Century Gothic" w:eastAsia="Times New Roman" w:hAnsi="Century Gothic" w:cs="Times New Roman"/>
          <w:i/>
          <w:iCs/>
          <w:sz w:val="24"/>
          <w:szCs w:val="24"/>
          <w:lang w:eastAsia="es-CO"/>
        </w:rPr>
      </w:pPr>
      <w:r w:rsidRPr="003F5162">
        <w:rPr>
          <w:rFonts w:ascii="Century Gothic" w:eastAsia="Times New Roman" w:hAnsi="Century Gothic" w:cs="Times New Roman"/>
          <w:iCs/>
          <w:sz w:val="24"/>
          <w:szCs w:val="24"/>
          <w:lang w:eastAsia="es-CO"/>
        </w:rPr>
        <w:t>“</w:t>
      </w:r>
      <w:r w:rsidRPr="003F5162">
        <w:rPr>
          <w:rFonts w:ascii="Century Gothic" w:eastAsia="Times New Roman" w:hAnsi="Century Gothic" w:cs="Times New Roman"/>
          <w:i/>
          <w:iCs/>
          <w:sz w:val="24"/>
          <w:szCs w:val="24"/>
          <w:lang w:eastAsia="es-CO"/>
        </w:rPr>
        <w:t xml:space="preserve">1. Organizar un sistema de evaluación de los contenidos publicitarios, de patrocinio y promoción dirigidos a menores de edad. 2. Decidir sobre las quejas puestas a su consideración por parte de los ciudadanos respecto </w:t>
      </w:r>
      <w:r w:rsidRPr="003F5162">
        <w:rPr>
          <w:rFonts w:ascii="Century Gothic" w:eastAsia="Times New Roman" w:hAnsi="Century Gothic" w:cs="Times New Roman"/>
          <w:i/>
          <w:iCs/>
          <w:sz w:val="24"/>
          <w:szCs w:val="24"/>
          <w:lang w:eastAsia="es-CO"/>
        </w:rPr>
        <w:lastRenderedPageBreak/>
        <w:t>del cumplimiento de las condiciones establecidas en la presente ley para las actividades de publicidad, patrocinio y promoción dirigidas a menores de edad. 3. Suministrar un concepto técnico de carácter vinculante a la Superintendencia de Industria y Comercio sobre las quejas presentadas por ciudadanos. 4. Ordenar el retiro provisional de publicidad, patrocinio o promoción dirigidos a menores de edad cuando infrinjan las disposiciones contenidas en la presente ley.”</w:t>
      </w:r>
    </w:p>
    <w:p w:rsidR="003F5162" w:rsidRPr="003F5162" w:rsidRDefault="003F5162" w:rsidP="003F5162">
      <w:pPr>
        <w:spacing w:before="100" w:beforeAutospacing="1" w:after="100" w:afterAutospacing="1" w:line="240" w:lineRule="auto"/>
        <w:jc w:val="both"/>
        <w:rPr>
          <w:rFonts w:ascii="Century Gothic" w:eastAsia="Times New Roman" w:hAnsi="Century Gothic" w:cs="Times New Roman"/>
          <w:iCs/>
          <w:sz w:val="24"/>
          <w:szCs w:val="24"/>
          <w:lang w:eastAsia="es-CO"/>
        </w:rPr>
      </w:pPr>
      <w:r w:rsidRPr="003F5162">
        <w:rPr>
          <w:rFonts w:ascii="Century Gothic" w:eastAsia="Times New Roman" w:hAnsi="Century Gothic" w:cs="Times New Roman"/>
          <w:iCs/>
          <w:sz w:val="24"/>
          <w:szCs w:val="24"/>
          <w:lang w:eastAsia="es-CO"/>
        </w:rPr>
        <w:t xml:space="preserve">En conclusión, el Comité de Evaluación y de Contenidos que crea el proyecto de ley 233 de 2017 es una entidad estatal cuya creación claramente impactaría en la estructura administrativa nacional, tanto por su conformación como por las funciones administrativas que cumplirá. De este modo, su creación requeriría de iniciativa gubernamental, tal como lo consagra el artículo 154 de la Constitución Política y lo ha confirmado la Corte Constitucional en distinta jurisprudencia, y teniendo en cuenta que el proyecto de ley 233 de 2017 </w:t>
      </w:r>
      <w:r w:rsidRPr="003F5162">
        <w:rPr>
          <w:rFonts w:ascii="Century Gothic" w:eastAsia="Times New Roman" w:hAnsi="Century Gothic" w:cs="Times New Roman"/>
          <w:i/>
          <w:iCs/>
          <w:sz w:val="24"/>
          <w:szCs w:val="24"/>
          <w:lang w:eastAsia="es-CO"/>
        </w:rPr>
        <w:t xml:space="preserve">“Por medio de la cual se crean medidas para regular la publicidad dirigida a los niños, niñas y adolescentes para la protección de sus derechos” </w:t>
      </w:r>
      <w:r w:rsidRPr="003F5162">
        <w:rPr>
          <w:rFonts w:ascii="Century Gothic" w:eastAsia="Times New Roman" w:hAnsi="Century Gothic" w:cs="Times New Roman"/>
          <w:iCs/>
          <w:sz w:val="24"/>
          <w:szCs w:val="24"/>
          <w:lang w:eastAsia="es-CO"/>
        </w:rPr>
        <w:t>no cumple con este requisito, los artículo 13 y 14 de este proyecto de ley serían inconstitucionales.</w:t>
      </w:r>
    </w:p>
    <w:p w:rsidR="008B7608" w:rsidRPr="00AE30A1" w:rsidRDefault="008B7608" w:rsidP="008B7608">
      <w:pPr>
        <w:spacing w:line="240" w:lineRule="auto"/>
        <w:jc w:val="both"/>
        <w:rPr>
          <w:rFonts w:ascii="Century Gothic" w:hAnsi="Century Gothic"/>
          <w:sz w:val="24"/>
          <w:szCs w:val="24"/>
        </w:rPr>
      </w:pPr>
      <w:r w:rsidRPr="00AE30A1">
        <w:rPr>
          <w:rFonts w:ascii="Century Gothic" w:eastAsia="Century Gothic" w:hAnsi="Century Gothic" w:cs="Century Gothic"/>
          <w:b/>
          <w:sz w:val="24"/>
          <w:szCs w:val="24"/>
        </w:rPr>
        <w:t>2. Proposición</w:t>
      </w:r>
    </w:p>
    <w:p w:rsidR="00BD6FF6" w:rsidRDefault="008B7608" w:rsidP="00C745F0">
      <w:pPr>
        <w:spacing w:line="240" w:lineRule="auto"/>
        <w:jc w:val="both"/>
        <w:rPr>
          <w:rFonts w:ascii="Century Gothic" w:eastAsia="Century Gothic" w:hAnsi="Century Gothic" w:cs="Century Gothic"/>
          <w:sz w:val="24"/>
          <w:szCs w:val="24"/>
        </w:rPr>
      </w:pPr>
      <w:r w:rsidRPr="00AE30A1">
        <w:rPr>
          <w:rFonts w:ascii="Century Gothic" w:eastAsia="Century Gothic" w:hAnsi="Century Gothic" w:cs="Century Gothic"/>
          <w:sz w:val="24"/>
          <w:szCs w:val="24"/>
        </w:rPr>
        <w:t xml:space="preserve">Con base en las anteriores consideraciones, presento ponencia desfavorable </w:t>
      </w:r>
      <w:r>
        <w:rPr>
          <w:rFonts w:ascii="Century Gothic" w:eastAsia="Century Gothic" w:hAnsi="Century Gothic" w:cs="Century Gothic"/>
          <w:sz w:val="24"/>
          <w:szCs w:val="24"/>
        </w:rPr>
        <w:t xml:space="preserve">para </w:t>
      </w:r>
      <w:r w:rsidR="004875BB">
        <w:rPr>
          <w:rFonts w:ascii="Century Gothic" w:eastAsia="Century Gothic" w:hAnsi="Century Gothic" w:cs="Century Gothic"/>
          <w:sz w:val="24"/>
          <w:szCs w:val="24"/>
        </w:rPr>
        <w:t xml:space="preserve">primer </w:t>
      </w:r>
      <w:r>
        <w:rPr>
          <w:rFonts w:ascii="Century Gothic" w:eastAsia="Century Gothic" w:hAnsi="Century Gothic" w:cs="Century Gothic"/>
          <w:sz w:val="24"/>
          <w:szCs w:val="24"/>
        </w:rPr>
        <w:t xml:space="preserve">debate </w:t>
      </w:r>
      <w:r w:rsidRPr="00AE30A1">
        <w:rPr>
          <w:rFonts w:ascii="Century Gothic" w:eastAsia="Century Gothic" w:hAnsi="Century Gothic" w:cs="Century Gothic"/>
          <w:sz w:val="24"/>
          <w:szCs w:val="24"/>
        </w:rPr>
        <w:t>y en consecuencia solicito</w:t>
      </w:r>
      <w:r>
        <w:rPr>
          <w:rFonts w:ascii="Century Gothic" w:eastAsia="Century Gothic" w:hAnsi="Century Gothic" w:cs="Century Gothic"/>
          <w:sz w:val="24"/>
          <w:szCs w:val="24"/>
        </w:rPr>
        <w:t xml:space="preserve"> a los miembros de la </w:t>
      </w:r>
      <w:r w:rsidR="004875BB">
        <w:rPr>
          <w:rFonts w:ascii="Century Gothic" w:eastAsia="Century Gothic" w:hAnsi="Century Gothic" w:cs="Century Gothic"/>
          <w:sz w:val="24"/>
          <w:szCs w:val="24"/>
        </w:rPr>
        <w:t xml:space="preserve">Comisión Primera </w:t>
      </w:r>
      <w:r>
        <w:rPr>
          <w:rFonts w:ascii="Century Gothic" w:eastAsia="Century Gothic" w:hAnsi="Century Gothic" w:cs="Century Gothic"/>
          <w:sz w:val="24"/>
          <w:szCs w:val="24"/>
        </w:rPr>
        <w:t>de la Cámara de Representantes,</w:t>
      </w:r>
      <w:r w:rsidRPr="00AE30A1">
        <w:rPr>
          <w:rFonts w:ascii="Century Gothic" w:eastAsia="Century Gothic" w:hAnsi="Century Gothic" w:cs="Century Gothic"/>
          <w:sz w:val="24"/>
          <w:szCs w:val="24"/>
        </w:rPr>
        <w:t xml:space="preserve"> se archive </w:t>
      </w:r>
      <w:r w:rsidR="00BC6778" w:rsidRPr="00F42A46">
        <w:rPr>
          <w:rFonts w:ascii="Century Gothic" w:eastAsia="Century Gothic" w:hAnsi="Century Gothic" w:cs="Century Gothic"/>
          <w:sz w:val="24"/>
          <w:szCs w:val="24"/>
        </w:rPr>
        <w:t>PROYECTO DE LEY 233 DE 2017 CÁMARA.</w:t>
      </w:r>
      <w:r w:rsidR="00BC6778">
        <w:rPr>
          <w:rFonts w:ascii="Century Gothic" w:eastAsia="Century Gothic" w:hAnsi="Century Gothic" w:cs="Century Gothic"/>
          <w:sz w:val="24"/>
          <w:szCs w:val="24"/>
        </w:rPr>
        <w:t xml:space="preserve"> “</w:t>
      </w:r>
      <w:r w:rsidR="00BC6778" w:rsidRPr="00F42A46">
        <w:rPr>
          <w:rFonts w:ascii="Century Gothic" w:eastAsia="Century Gothic" w:hAnsi="Century Gothic" w:cs="Century Gothic"/>
          <w:i/>
          <w:sz w:val="24"/>
          <w:szCs w:val="24"/>
        </w:rPr>
        <w:t>por medio de la cual se crean medidas para regular la publicidad dirigida a los niños, niñas y adolescentes para la protección de sus derechos</w:t>
      </w:r>
      <w:r w:rsidR="00BC6778" w:rsidRPr="00F42A46">
        <w:rPr>
          <w:rFonts w:ascii="Century Gothic" w:eastAsia="Century Gothic" w:hAnsi="Century Gothic" w:cs="Century Gothic"/>
          <w:sz w:val="24"/>
          <w:szCs w:val="24"/>
        </w:rPr>
        <w:t>.</w:t>
      </w:r>
      <w:r w:rsidR="00BC6778">
        <w:rPr>
          <w:rFonts w:ascii="Century Gothic" w:eastAsia="Century Gothic" w:hAnsi="Century Gothic" w:cs="Century Gothic"/>
          <w:sz w:val="24"/>
          <w:szCs w:val="24"/>
        </w:rPr>
        <w:t>”</w:t>
      </w:r>
    </w:p>
    <w:p w:rsidR="008B7608" w:rsidRDefault="008B7608" w:rsidP="00C745F0">
      <w:pPr>
        <w:spacing w:line="240" w:lineRule="auto"/>
        <w:jc w:val="both"/>
        <w:rPr>
          <w:rFonts w:ascii="Century Gothic" w:hAnsi="Century Gothic"/>
          <w:sz w:val="24"/>
          <w:szCs w:val="24"/>
        </w:rPr>
      </w:pPr>
    </w:p>
    <w:p w:rsidR="008B7608" w:rsidRDefault="008B7608" w:rsidP="00C745F0">
      <w:pPr>
        <w:spacing w:line="240" w:lineRule="auto"/>
        <w:jc w:val="both"/>
        <w:rPr>
          <w:rFonts w:ascii="Century Gothic" w:hAnsi="Century Gothic"/>
          <w:sz w:val="24"/>
          <w:szCs w:val="24"/>
        </w:rPr>
      </w:pPr>
    </w:p>
    <w:p w:rsidR="004875BB" w:rsidRDefault="004875BB" w:rsidP="00C745F0">
      <w:pPr>
        <w:spacing w:line="240" w:lineRule="auto"/>
        <w:jc w:val="both"/>
        <w:rPr>
          <w:rFonts w:ascii="Century Gothic" w:hAnsi="Century Gothic"/>
          <w:sz w:val="24"/>
          <w:szCs w:val="24"/>
        </w:rPr>
      </w:pPr>
    </w:p>
    <w:p w:rsidR="008B7608" w:rsidRPr="00AE30A1" w:rsidRDefault="008B7608" w:rsidP="008B7608">
      <w:pPr>
        <w:spacing w:after="0" w:line="240" w:lineRule="auto"/>
        <w:jc w:val="both"/>
        <w:rPr>
          <w:rFonts w:ascii="Century Gothic" w:hAnsi="Century Gothic"/>
          <w:sz w:val="24"/>
          <w:szCs w:val="24"/>
        </w:rPr>
      </w:pPr>
      <w:r w:rsidRPr="00AE30A1">
        <w:rPr>
          <w:rFonts w:ascii="Century Gothic" w:eastAsia="Century Gothic" w:hAnsi="Century Gothic" w:cs="Century Gothic"/>
          <w:b/>
          <w:sz w:val="24"/>
          <w:szCs w:val="24"/>
        </w:rPr>
        <w:t>Samuel Hoyos Mejía</w:t>
      </w:r>
    </w:p>
    <w:p w:rsidR="008B7608" w:rsidRPr="00AE30A1" w:rsidRDefault="008B7608" w:rsidP="008B7608">
      <w:pPr>
        <w:spacing w:line="240" w:lineRule="auto"/>
        <w:jc w:val="both"/>
        <w:rPr>
          <w:rFonts w:ascii="Century Gothic" w:hAnsi="Century Gothic"/>
          <w:sz w:val="24"/>
          <w:szCs w:val="24"/>
        </w:rPr>
      </w:pPr>
      <w:r w:rsidRPr="00AE30A1">
        <w:rPr>
          <w:rFonts w:ascii="Century Gothic" w:eastAsia="Century Gothic" w:hAnsi="Century Gothic" w:cs="Century Gothic"/>
          <w:sz w:val="24"/>
          <w:szCs w:val="24"/>
        </w:rPr>
        <w:t>Representante por Bogotá</w:t>
      </w:r>
      <w:r w:rsidRPr="00AE30A1">
        <w:rPr>
          <w:rFonts w:ascii="Century Gothic" w:eastAsia="Century Gothic" w:hAnsi="Century Gothic" w:cs="Century Gothic"/>
          <w:b/>
          <w:sz w:val="24"/>
          <w:szCs w:val="24"/>
        </w:rPr>
        <w:t xml:space="preserve">                               </w:t>
      </w:r>
    </w:p>
    <w:p w:rsidR="008B7608" w:rsidRDefault="008B7608" w:rsidP="00C745F0">
      <w:pPr>
        <w:spacing w:line="240" w:lineRule="auto"/>
        <w:jc w:val="both"/>
        <w:rPr>
          <w:rFonts w:ascii="Century Gothic" w:hAnsi="Century Gothic"/>
          <w:sz w:val="24"/>
          <w:szCs w:val="24"/>
        </w:rPr>
      </w:pPr>
    </w:p>
    <w:p w:rsidR="008B7FA0" w:rsidRPr="002A3A2B" w:rsidRDefault="008B7FA0" w:rsidP="00C745F0">
      <w:pPr>
        <w:spacing w:line="240" w:lineRule="auto"/>
        <w:jc w:val="both"/>
        <w:rPr>
          <w:rFonts w:ascii="Century Gothic" w:hAnsi="Century Gothic"/>
          <w:sz w:val="24"/>
          <w:szCs w:val="24"/>
        </w:rPr>
      </w:pPr>
    </w:p>
    <w:sectPr w:rsidR="008B7FA0" w:rsidRPr="002A3A2B" w:rsidSect="00B21B32">
      <w:headerReference w:type="default" r:id="rId8"/>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193F" w:rsidRDefault="00A0193F" w:rsidP="001C66AF">
      <w:pPr>
        <w:spacing w:after="0" w:line="240" w:lineRule="auto"/>
      </w:pPr>
      <w:r>
        <w:separator/>
      </w:r>
    </w:p>
  </w:endnote>
  <w:endnote w:type="continuationSeparator" w:id="0">
    <w:p w:rsidR="00A0193F" w:rsidRDefault="00A0193F" w:rsidP="001C66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193F" w:rsidRDefault="00A0193F" w:rsidP="001C66AF">
      <w:pPr>
        <w:spacing w:after="0" w:line="240" w:lineRule="auto"/>
      </w:pPr>
      <w:r>
        <w:separator/>
      </w:r>
    </w:p>
  </w:footnote>
  <w:footnote w:type="continuationSeparator" w:id="0">
    <w:p w:rsidR="00A0193F" w:rsidRDefault="00A0193F" w:rsidP="001C66AF">
      <w:pPr>
        <w:spacing w:after="0" w:line="240" w:lineRule="auto"/>
      </w:pPr>
      <w:r>
        <w:continuationSeparator/>
      </w:r>
    </w:p>
  </w:footnote>
  <w:footnote w:id="1">
    <w:p w:rsidR="00F767A9" w:rsidRPr="0076642A" w:rsidRDefault="00F767A9" w:rsidP="0076642A">
      <w:pPr>
        <w:pStyle w:val="Textonotapie"/>
        <w:jc w:val="both"/>
        <w:rPr>
          <w:rFonts w:ascii="Century Gothic" w:hAnsi="Century Gothic"/>
        </w:rPr>
      </w:pPr>
      <w:r w:rsidRPr="0076642A">
        <w:rPr>
          <w:rStyle w:val="Refdenotaalpie"/>
          <w:rFonts w:ascii="Century Gothic" w:hAnsi="Century Gothic"/>
        </w:rPr>
        <w:footnoteRef/>
      </w:r>
      <w:r w:rsidRPr="0076642A">
        <w:rPr>
          <w:rFonts w:ascii="Century Gothic" w:hAnsi="Century Gothic"/>
        </w:rPr>
        <w:t xml:space="preserve"> La regulación de la publicidad y del engaño.  Jorge </w:t>
      </w:r>
      <w:proofErr w:type="spellStart"/>
      <w:r w:rsidRPr="0076642A">
        <w:rPr>
          <w:rFonts w:ascii="Century Gothic" w:hAnsi="Century Gothic"/>
        </w:rPr>
        <w:t>Jaeckel</w:t>
      </w:r>
      <w:proofErr w:type="spellEnd"/>
      <w:r w:rsidRPr="0076642A">
        <w:rPr>
          <w:rFonts w:ascii="Century Gothic" w:hAnsi="Century Gothic"/>
        </w:rPr>
        <w:t xml:space="preserve"> </w:t>
      </w:r>
      <w:proofErr w:type="spellStart"/>
      <w:r w:rsidRPr="0076642A">
        <w:rPr>
          <w:rFonts w:ascii="Century Gothic" w:hAnsi="Century Gothic"/>
        </w:rPr>
        <w:t>Kovacks</w:t>
      </w:r>
      <w:proofErr w:type="spellEnd"/>
      <w:r w:rsidRPr="0076642A">
        <w:rPr>
          <w:rFonts w:ascii="Century Gothic" w:hAnsi="Century Gothic"/>
        </w:rPr>
        <w:t>, Superintendente Delegado para la Protección de la Competencia. 2004.</w:t>
      </w:r>
    </w:p>
  </w:footnote>
  <w:footnote w:id="2">
    <w:p w:rsidR="0076642A" w:rsidRPr="0076642A" w:rsidRDefault="0076642A" w:rsidP="0076642A">
      <w:pPr>
        <w:pStyle w:val="Textonotapie"/>
        <w:jc w:val="both"/>
        <w:rPr>
          <w:rFonts w:ascii="Century Gothic" w:hAnsi="Century Gothic"/>
        </w:rPr>
      </w:pPr>
      <w:r w:rsidRPr="0076642A">
        <w:rPr>
          <w:rStyle w:val="Refdenotaalpie"/>
          <w:rFonts w:ascii="Century Gothic" w:hAnsi="Century Gothic"/>
        </w:rPr>
        <w:footnoteRef/>
      </w:r>
      <w:r w:rsidRPr="0076642A">
        <w:rPr>
          <w:rFonts w:ascii="Century Gothic" w:hAnsi="Century Gothic"/>
        </w:rPr>
        <w:t xml:space="preserve"> Fichas técnicas sobre las directivas europeas en materia de publicidad engañosa y competencia desleal. Consultado en  ttp://www.europarl.europa.eu/atyourservice/es/displayFtu.html?ftuId=FTU_5.5.2.html</w:t>
      </w:r>
    </w:p>
  </w:footnote>
  <w:footnote w:id="3">
    <w:p w:rsidR="003F5162" w:rsidRDefault="003F5162" w:rsidP="003F5162">
      <w:pPr>
        <w:pStyle w:val="Textonotapie"/>
      </w:pPr>
      <w:r>
        <w:rPr>
          <w:rStyle w:val="Refdenotaalpie"/>
        </w:rPr>
        <w:footnoteRef/>
      </w:r>
      <w:r>
        <w:t xml:space="preserve"> Corte Constitucional Colombiana. Sentencia C-307 de 2013. M.P. Mauricio González Cuervo.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3B31" w:rsidRDefault="002D3B31">
    <w:pPr>
      <w:pStyle w:val="Encabezado"/>
    </w:pPr>
    <w:r>
      <w:rPr>
        <w:noProof/>
        <w:lang w:eastAsia="es-CO"/>
      </w:rPr>
      <w:drawing>
        <wp:anchor distT="0" distB="0" distL="114300" distR="114300" simplePos="0" relativeHeight="251659264" behindDoc="0" locked="0" layoutInCell="1" allowOverlap="0" wp14:anchorId="46080B1A" wp14:editId="3D9EB1FF">
          <wp:simplePos x="0" y="0"/>
          <wp:positionH relativeFrom="page">
            <wp:posOffset>2804479</wp:posOffset>
          </wp:positionH>
          <wp:positionV relativeFrom="topMargin">
            <wp:posOffset>247537</wp:posOffset>
          </wp:positionV>
          <wp:extent cx="2017430" cy="589031"/>
          <wp:effectExtent l="0" t="0" r="1905" b="1905"/>
          <wp:wrapSquare wrapText="bothSides"/>
          <wp:docPr id="1" name="Pictu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stretch>
                    <a:fillRect/>
                  </a:stretch>
                </pic:blipFill>
                <pic:spPr>
                  <a:xfrm>
                    <a:off x="0" y="0"/>
                    <a:ext cx="2017430" cy="589031"/>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17592"/>
    <w:multiLevelType w:val="hybridMultilevel"/>
    <w:tmpl w:val="43547AF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05D9046F"/>
    <w:multiLevelType w:val="hybridMultilevel"/>
    <w:tmpl w:val="6C045258"/>
    <w:lvl w:ilvl="0" w:tplc="0C0A001B">
      <w:start w:val="1"/>
      <w:numFmt w:val="lowerRoman"/>
      <w:lvlText w:val="%1."/>
      <w:lvlJc w:val="right"/>
      <w:pPr>
        <w:ind w:left="1776" w:hanging="360"/>
      </w:pPr>
    </w:lvl>
    <w:lvl w:ilvl="1" w:tplc="0C0A0019" w:tentative="1">
      <w:start w:val="1"/>
      <w:numFmt w:val="lowerLetter"/>
      <w:lvlText w:val="%2."/>
      <w:lvlJc w:val="left"/>
      <w:pPr>
        <w:ind w:left="2496" w:hanging="360"/>
      </w:pPr>
    </w:lvl>
    <w:lvl w:ilvl="2" w:tplc="0C0A001B" w:tentative="1">
      <w:start w:val="1"/>
      <w:numFmt w:val="lowerRoman"/>
      <w:lvlText w:val="%3."/>
      <w:lvlJc w:val="right"/>
      <w:pPr>
        <w:ind w:left="3216" w:hanging="180"/>
      </w:pPr>
    </w:lvl>
    <w:lvl w:ilvl="3" w:tplc="0C0A000F" w:tentative="1">
      <w:start w:val="1"/>
      <w:numFmt w:val="decimal"/>
      <w:lvlText w:val="%4."/>
      <w:lvlJc w:val="left"/>
      <w:pPr>
        <w:ind w:left="3936" w:hanging="360"/>
      </w:pPr>
    </w:lvl>
    <w:lvl w:ilvl="4" w:tplc="0C0A0019" w:tentative="1">
      <w:start w:val="1"/>
      <w:numFmt w:val="lowerLetter"/>
      <w:lvlText w:val="%5."/>
      <w:lvlJc w:val="left"/>
      <w:pPr>
        <w:ind w:left="4656" w:hanging="360"/>
      </w:pPr>
    </w:lvl>
    <w:lvl w:ilvl="5" w:tplc="0C0A001B" w:tentative="1">
      <w:start w:val="1"/>
      <w:numFmt w:val="lowerRoman"/>
      <w:lvlText w:val="%6."/>
      <w:lvlJc w:val="right"/>
      <w:pPr>
        <w:ind w:left="5376" w:hanging="180"/>
      </w:pPr>
    </w:lvl>
    <w:lvl w:ilvl="6" w:tplc="0C0A000F" w:tentative="1">
      <w:start w:val="1"/>
      <w:numFmt w:val="decimal"/>
      <w:lvlText w:val="%7."/>
      <w:lvlJc w:val="left"/>
      <w:pPr>
        <w:ind w:left="6096" w:hanging="360"/>
      </w:pPr>
    </w:lvl>
    <w:lvl w:ilvl="7" w:tplc="0C0A0019" w:tentative="1">
      <w:start w:val="1"/>
      <w:numFmt w:val="lowerLetter"/>
      <w:lvlText w:val="%8."/>
      <w:lvlJc w:val="left"/>
      <w:pPr>
        <w:ind w:left="6816" w:hanging="360"/>
      </w:pPr>
    </w:lvl>
    <w:lvl w:ilvl="8" w:tplc="0C0A001B" w:tentative="1">
      <w:start w:val="1"/>
      <w:numFmt w:val="lowerRoman"/>
      <w:lvlText w:val="%9."/>
      <w:lvlJc w:val="right"/>
      <w:pPr>
        <w:ind w:left="7536" w:hanging="180"/>
      </w:pPr>
    </w:lvl>
  </w:abstractNum>
  <w:abstractNum w:abstractNumId="2">
    <w:nsid w:val="17E73FE6"/>
    <w:multiLevelType w:val="hybridMultilevel"/>
    <w:tmpl w:val="1DE067D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2EBB7D6B"/>
    <w:multiLevelType w:val="hybridMultilevel"/>
    <w:tmpl w:val="6BD074E8"/>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30AB4978"/>
    <w:multiLevelType w:val="hybridMultilevel"/>
    <w:tmpl w:val="98543D0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39152C67"/>
    <w:multiLevelType w:val="hybridMultilevel"/>
    <w:tmpl w:val="47F6F6C2"/>
    <w:lvl w:ilvl="0" w:tplc="240A0001">
      <w:start w:val="1"/>
      <w:numFmt w:val="bullet"/>
      <w:lvlText w:val=""/>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6">
    <w:nsid w:val="40C50F2C"/>
    <w:multiLevelType w:val="hybridMultilevel"/>
    <w:tmpl w:val="6B0C2E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42D224CF"/>
    <w:multiLevelType w:val="hybridMultilevel"/>
    <w:tmpl w:val="73588C06"/>
    <w:lvl w:ilvl="0" w:tplc="0C0A0017">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4E8C1011"/>
    <w:multiLevelType w:val="hybridMultilevel"/>
    <w:tmpl w:val="20E8C3D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50841736"/>
    <w:multiLevelType w:val="hybridMultilevel"/>
    <w:tmpl w:val="A8E839C0"/>
    <w:lvl w:ilvl="0" w:tplc="B34C1BFA">
      <w:start w:val="1"/>
      <w:numFmt w:val="lowerLetter"/>
      <w:lvlText w:val="%1)"/>
      <w:lvlJc w:val="left"/>
      <w:pPr>
        <w:ind w:left="720" w:hanging="360"/>
      </w:pPr>
      <w:rPr>
        <w:b/>
      </w:rPr>
    </w:lvl>
    <w:lvl w:ilvl="1" w:tplc="0430ED82">
      <w:start w:val="1"/>
      <w:numFmt w:val="lowerRoman"/>
      <w:lvlText w:val="%2."/>
      <w:lvlJc w:val="right"/>
      <w:pPr>
        <w:ind w:left="1440" w:hanging="360"/>
      </w:pPr>
      <w:rPr>
        <w:b/>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50895EF2"/>
    <w:multiLevelType w:val="hybridMultilevel"/>
    <w:tmpl w:val="FE942D4E"/>
    <w:lvl w:ilvl="0" w:tplc="240A0017">
      <w:start w:val="1"/>
      <w:numFmt w:val="lowerLetter"/>
      <w:lvlText w:val="%1)"/>
      <w:lvlJc w:val="left"/>
      <w:pPr>
        <w:ind w:left="1068" w:hanging="360"/>
      </w:pPr>
    </w:lvl>
    <w:lvl w:ilvl="1" w:tplc="240A0019">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1">
    <w:nsid w:val="6D3903FC"/>
    <w:multiLevelType w:val="hybridMultilevel"/>
    <w:tmpl w:val="95B6D886"/>
    <w:lvl w:ilvl="0" w:tplc="6C0C9DBA">
      <w:start w:val="1"/>
      <w:numFmt w:val="lowerLetter"/>
      <w:lvlText w:val="%1)"/>
      <w:lvlJc w:val="left"/>
      <w:pPr>
        <w:ind w:left="750" w:hanging="39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nsid w:val="74D26DFD"/>
    <w:multiLevelType w:val="hybridMultilevel"/>
    <w:tmpl w:val="3620C88E"/>
    <w:lvl w:ilvl="0" w:tplc="240A000F">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num w:numId="1">
    <w:abstractNumId w:val="1"/>
  </w:num>
  <w:num w:numId="2">
    <w:abstractNumId w:val="6"/>
  </w:num>
  <w:num w:numId="3">
    <w:abstractNumId w:val="7"/>
  </w:num>
  <w:num w:numId="4">
    <w:abstractNumId w:val="8"/>
  </w:num>
  <w:num w:numId="5">
    <w:abstractNumId w:val="2"/>
  </w:num>
  <w:num w:numId="6">
    <w:abstractNumId w:val="12"/>
  </w:num>
  <w:num w:numId="7">
    <w:abstractNumId w:val="3"/>
  </w:num>
  <w:num w:numId="8">
    <w:abstractNumId w:val="10"/>
  </w:num>
  <w:num w:numId="9">
    <w:abstractNumId w:val="0"/>
  </w:num>
  <w:num w:numId="10">
    <w:abstractNumId w:val="9"/>
  </w:num>
  <w:num w:numId="11">
    <w:abstractNumId w:val="5"/>
  </w:num>
  <w:num w:numId="12">
    <w:abstractNumId w:val="11"/>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s-CO" w:vendorID="64" w:dllVersion="131078" w:nlCheck="1" w:checkStyle="0"/>
  <w:activeWritingStyle w:appName="MSWord" w:lang="es-ES" w:vendorID="64" w:dllVersion="131078"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4E80"/>
    <w:rsid w:val="00023ABA"/>
    <w:rsid w:val="00033F02"/>
    <w:rsid w:val="00044956"/>
    <w:rsid w:val="000512A2"/>
    <w:rsid w:val="00070F25"/>
    <w:rsid w:val="000850EF"/>
    <w:rsid w:val="00087365"/>
    <w:rsid w:val="00090C88"/>
    <w:rsid w:val="0009225C"/>
    <w:rsid w:val="000A1193"/>
    <w:rsid w:val="000B01C0"/>
    <w:rsid w:val="000B27FF"/>
    <w:rsid w:val="000D0EAF"/>
    <w:rsid w:val="000E1544"/>
    <w:rsid w:val="001140EA"/>
    <w:rsid w:val="0011443C"/>
    <w:rsid w:val="001263C6"/>
    <w:rsid w:val="00127FAF"/>
    <w:rsid w:val="001340CE"/>
    <w:rsid w:val="001456F7"/>
    <w:rsid w:val="0016092C"/>
    <w:rsid w:val="00165179"/>
    <w:rsid w:val="00165E52"/>
    <w:rsid w:val="00181EE4"/>
    <w:rsid w:val="00187085"/>
    <w:rsid w:val="001B7144"/>
    <w:rsid w:val="001C66AF"/>
    <w:rsid w:val="001D66D0"/>
    <w:rsid w:val="001F3672"/>
    <w:rsid w:val="00202D39"/>
    <w:rsid w:val="002120F7"/>
    <w:rsid w:val="00215116"/>
    <w:rsid w:val="002379B8"/>
    <w:rsid w:val="002A3A2B"/>
    <w:rsid w:val="002B18B0"/>
    <w:rsid w:val="002D3B31"/>
    <w:rsid w:val="002D6FF9"/>
    <w:rsid w:val="002E55F8"/>
    <w:rsid w:val="00301E6A"/>
    <w:rsid w:val="00303551"/>
    <w:rsid w:val="003063E8"/>
    <w:rsid w:val="00317DEC"/>
    <w:rsid w:val="00333917"/>
    <w:rsid w:val="003700B5"/>
    <w:rsid w:val="003813FD"/>
    <w:rsid w:val="0038546F"/>
    <w:rsid w:val="0039235C"/>
    <w:rsid w:val="00397FD3"/>
    <w:rsid w:val="003A2910"/>
    <w:rsid w:val="003B2022"/>
    <w:rsid w:val="003D4ABB"/>
    <w:rsid w:val="003F5162"/>
    <w:rsid w:val="003F5778"/>
    <w:rsid w:val="003F7FF8"/>
    <w:rsid w:val="00436DDD"/>
    <w:rsid w:val="004417A7"/>
    <w:rsid w:val="00454E80"/>
    <w:rsid w:val="00485591"/>
    <w:rsid w:val="004875BB"/>
    <w:rsid w:val="00493BAB"/>
    <w:rsid w:val="00495368"/>
    <w:rsid w:val="004958B1"/>
    <w:rsid w:val="004A38FA"/>
    <w:rsid w:val="004B6FE8"/>
    <w:rsid w:val="004C0000"/>
    <w:rsid w:val="004E1667"/>
    <w:rsid w:val="004F1138"/>
    <w:rsid w:val="00501936"/>
    <w:rsid w:val="00504211"/>
    <w:rsid w:val="00512A31"/>
    <w:rsid w:val="00520026"/>
    <w:rsid w:val="005273CA"/>
    <w:rsid w:val="00531307"/>
    <w:rsid w:val="00535BAE"/>
    <w:rsid w:val="005414CE"/>
    <w:rsid w:val="00556E4A"/>
    <w:rsid w:val="00577D40"/>
    <w:rsid w:val="00587134"/>
    <w:rsid w:val="005A1E3E"/>
    <w:rsid w:val="005B10A1"/>
    <w:rsid w:val="005F43C1"/>
    <w:rsid w:val="006020DA"/>
    <w:rsid w:val="00616ADD"/>
    <w:rsid w:val="00621238"/>
    <w:rsid w:val="0063516B"/>
    <w:rsid w:val="00640849"/>
    <w:rsid w:val="0065047A"/>
    <w:rsid w:val="00693A45"/>
    <w:rsid w:val="00694564"/>
    <w:rsid w:val="006B0702"/>
    <w:rsid w:val="006B1B72"/>
    <w:rsid w:val="006D1A20"/>
    <w:rsid w:val="006D6071"/>
    <w:rsid w:val="006E3BF4"/>
    <w:rsid w:val="006F443E"/>
    <w:rsid w:val="00702A08"/>
    <w:rsid w:val="0072221B"/>
    <w:rsid w:val="00734AD4"/>
    <w:rsid w:val="00745C01"/>
    <w:rsid w:val="0076642A"/>
    <w:rsid w:val="00771A57"/>
    <w:rsid w:val="00775413"/>
    <w:rsid w:val="00780100"/>
    <w:rsid w:val="007802A4"/>
    <w:rsid w:val="00792734"/>
    <w:rsid w:val="007A440B"/>
    <w:rsid w:val="007A6614"/>
    <w:rsid w:val="007C15FD"/>
    <w:rsid w:val="007C71C1"/>
    <w:rsid w:val="007D2492"/>
    <w:rsid w:val="007E7818"/>
    <w:rsid w:val="008005A4"/>
    <w:rsid w:val="00804D80"/>
    <w:rsid w:val="008114D2"/>
    <w:rsid w:val="00823678"/>
    <w:rsid w:val="00850D2F"/>
    <w:rsid w:val="00860810"/>
    <w:rsid w:val="00886260"/>
    <w:rsid w:val="008A1C4A"/>
    <w:rsid w:val="008B7608"/>
    <w:rsid w:val="008B7FA0"/>
    <w:rsid w:val="008C2D8E"/>
    <w:rsid w:val="008D689B"/>
    <w:rsid w:val="008E1DDC"/>
    <w:rsid w:val="008F6745"/>
    <w:rsid w:val="00901EA4"/>
    <w:rsid w:val="00906904"/>
    <w:rsid w:val="0092290C"/>
    <w:rsid w:val="009271B3"/>
    <w:rsid w:val="009647F6"/>
    <w:rsid w:val="009A266F"/>
    <w:rsid w:val="009C1823"/>
    <w:rsid w:val="009D1B77"/>
    <w:rsid w:val="00A0193F"/>
    <w:rsid w:val="00A04A3E"/>
    <w:rsid w:val="00A060CE"/>
    <w:rsid w:val="00A237C4"/>
    <w:rsid w:val="00A24251"/>
    <w:rsid w:val="00A3484B"/>
    <w:rsid w:val="00A615CD"/>
    <w:rsid w:val="00A814EE"/>
    <w:rsid w:val="00A95D2E"/>
    <w:rsid w:val="00AA03E7"/>
    <w:rsid w:val="00AB1132"/>
    <w:rsid w:val="00AD36D9"/>
    <w:rsid w:val="00AF2040"/>
    <w:rsid w:val="00B04E1B"/>
    <w:rsid w:val="00B14475"/>
    <w:rsid w:val="00B21089"/>
    <w:rsid w:val="00B2161B"/>
    <w:rsid w:val="00B21B32"/>
    <w:rsid w:val="00B37255"/>
    <w:rsid w:val="00B73484"/>
    <w:rsid w:val="00B9088B"/>
    <w:rsid w:val="00BA453B"/>
    <w:rsid w:val="00BA4A41"/>
    <w:rsid w:val="00BA6609"/>
    <w:rsid w:val="00BB2BDC"/>
    <w:rsid w:val="00BB3E2D"/>
    <w:rsid w:val="00BB4939"/>
    <w:rsid w:val="00BB5C98"/>
    <w:rsid w:val="00BC6778"/>
    <w:rsid w:val="00BD48EA"/>
    <w:rsid w:val="00BD6FF6"/>
    <w:rsid w:val="00BE0545"/>
    <w:rsid w:val="00C02894"/>
    <w:rsid w:val="00C157FB"/>
    <w:rsid w:val="00C2083B"/>
    <w:rsid w:val="00C21A78"/>
    <w:rsid w:val="00C5006E"/>
    <w:rsid w:val="00C52CF4"/>
    <w:rsid w:val="00C5453F"/>
    <w:rsid w:val="00C63008"/>
    <w:rsid w:val="00C7086B"/>
    <w:rsid w:val="00C745F0"/>
    <w:rsid w:val="00CE63BC"/>
    <w:rsid w:val="00D26687"/>
    <w:rsid w:val="00D304FA"/>
    <w:rsid w:val="00D55BE8"/>
    <w:rsid w:val="00D60DFB"/>
    <w:rsid w:val="00D63FC0"/>
    <w:rsid w:val="00DA0462"/>
    <w:rsid w:val="00DC0298"/>
    <w:rsid w:val="00DD315F"/>
    <w:rsid w:val="00DD52BE"/>
    <w:rsid w:val="00DE1FC0"/>
    <w:rsid w:val="00DE4663"/>
    <w:rsid w:val="00DE63FB"/>
    <w:rsid w:val="00DF5DFF"/>
    <w:rsid w:val="00E25740"/>
    <w:rsid w:val="00E37072"/>
    <w:rsid w:val="00E44735"/>
    <w:rsid w:val="00E45376"/>
    <w:rsid w:val="00E61305"/>
    <w:rsid w:val="00E924A6"/>
    <w:rsid w:val="00E92C38"/>
    <w:rsid w:val="00EA05F0"/>
    <w:rsid w:val="00EA23E9"/>
    <w:rsid w:val="00EA72EA"/>
    <w:rsid w:val="00ED6826"/>
    <w:rsid w:val="00EF6F1C"/>
    <w:rsid w:val="00F02B26"/>
    <w:rsid w:val="00F15639"/>
    <w:rsid w:val="00F15A7F"/>
    <w:rsid w:val="00F32F6C"/>
    <w:rsid w:val="00F42A46"/>
    <w:rsid w:val="00F72D25"/>
    <w:rsid w:val="00F767A9"/>
    <w:rsid w:val="00FC350F"/>
    <w:rsid w:val="00FC39A0"/>
    <w:rsid w:val="00FE3BD4"/>
    <w:rsid w:val="00FF212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5EFEF32-5FCC-423E-AFC8-E838925C4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454E80"/>
  </w:style>
  <w:style w:type="character" w:styleId="Hipervnculo">
    <w:name w:val="Hyperlink"/>
    <w:basedOn w:val="Fuentedeprrafopredeter"/>
    <w:uiPriority w:val="99"/>
    <w:unhideWhenUsed/>
    <w:rsid w:val="00454E80"/>
    <w:rPr>
      <w:color w:val="0000FF"/>
      <w:u w:val="single"/>
    </w:rPr>
  </w:style>
  <w:style w:type="paragraph" w:styleId="Textonotapie">
    <w:name w:val="footnote text"/>
    <w:basedOn w:val="Normal"/>
    <w:link w:val="TextonotapieCar"/>
    <w:uiPriority w:val="99"/>
    <w:semiHidden/>
    <w:unhideWhenUsed/>
    <w:rsid w:val="001C66A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1C66AF"/>
    <w:rPr>
      <w:sz w:val="20"/>
      <w:szCs w:val="20"/>
      <w:lang w:val="es-CO"/>
    </w:rPr>
  </w:style>
  <w:style w:type="character" w:styleId="Refdenotaalpie">
    <w:name w:val="footnote reference"/>
    <w:basedOn w:val="Fuentedeprrafopredeter"/>
    <w:uiPriority w:val="99"/>
    <w:semiHidden/>
    <w:unhideWhenUsed/>
    <w:rsid w:val="001C66AF"/>
    <w:rPr>
      <w:vertAlign w:val="superscript"/>
    </w:rPr>
  </w:style>
  <w:style w:type="paragraph" w:styleId="Prrafodelista">
    <w:name w:val="List Paragraph"/>
    <w:basedOn w:val="Normal"/>
    <w:uiPriority w:val="34"/>
    <w:qFormat/>
    <w:rsid w:val="001456F7"/>
    <w:pPr>
      <w:ind w:left="720"/>
      <w:contextualSpacing/>
    </w:pPr>
  </w:style>
  <w:style w:type="paragraph" w:styleId="Sinespaciado">
    <w:name w:val="No Spacing"/>
    <w:uiPriority w:val="1"/>
    <w:qFormat/>
    <w:rsid w:val="00187085"/>
    <w:pPr>
      <w:spacing w:after="0" w:line="240" w:lineRule="auto"/>
    </w:pPr>
    <w:rPr>
      <w:lang w:val="es-CO"/>
    </w:rPr>
  </w:style>
  <w:style w:type="paragraph" w:styleId="Encabezado">
    <w:name w:val="header"/>
    <w:basedOn w:val="Normal"/>
    <w:link w:val="EncabezadoCar"/>
    <w:uiPriority w:val="99"/>
    <w:unhideWhenUsed/>
    <w:rsid w:val="002D3B3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D3B31"/>
    <w:rPr>
      <w:lang w:val="es-CO"/>
    </w:rPr>
  </w:style>
  <w:style w:type="paragraph" w:styleId="Piedepgina">
    <w:name w:val="footer"/>
    <w:basedOn w:val="Normal"/>
    <w:link w:val="PiedepginaCar"/>
    <w:uiPriority w:val="99"/>
    <w:unhideWhenUsed/>
    <w:rsid w:val="002D3B3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D3B31"/>
    <w:rPr>
      <w:lang w:val="es-CO"/>
    </w:rPr>
  </w:style>
  <w:style w:type="paragraph" w:styleId="Textodeglobo">
    <w:name w:val="Balloon Text"/>
    <w:basedOn w:val="Normal"/>
    <w:link w:val="TextodegloboCar"/>
    <w:uiPriority w:val="99"/>
    <w:semiHidden/>
    <w:unhideWhenUsed/>
    <w:rsid w:val="00B7348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73484"/>
    <w:rPr>
      <w:rFonts w:ascii="Tahoma" w:hAnsi="Tahoma" w:cs="Tahoma"/>
      <w:sz w:val="16"/>
      <w:szCs w:val="16"/>
      <w:lang w:val="es-CO"/>
    </w:rPr>
  </w:style>
  <w:style w:type="paragraph" w:customStyle="1" w:styleId="articulo">
    <w:name w:val="articulo"/>
    <w:basedOn w:val="Normal"/>
    <w:rsid w:val="00BE0545"/>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parrafo">
    <w:name w:val="parrafo"/>
    <w:basedOn w:val="Normal"/>
    <w:rsid w:val="00BE0545"/>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parrafo2">
    <w:name w:val="parrafo_2"/>
    <w:basedOn w:val="Normal"/>
    <w:rsid w:val="00BE0545"/>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HTMLconformatoprevio">
    <w:name w:val="HTML Preformatted"/>
    <w:basedOn w:val="Normal"/>
    <w:link w:val="HTMLconformatoprevioCar"/>
    <w:uiPriority w:val="99"/>
    <w:semiHidden/>
    <w:unhideWhenUsed/>
    <w:rsid w:val="00023A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CO"/>
    </w:rPr>
  </w:style>
  <w:style w:type="character" w:customStyle="1" w:styleId="HTMLconformatoprevioCar">
    <w:name w:val="HTML con formato previo Car"/>
    <w:basedOn w:val="Fuentedeprrafopredeter"/>
    <w:link w:val="HTMLconformatoprevio"/>
    <w:uiPriority w:val="99"/>
    <w:semiHidden/>
    <w:rsid w:val="00023ABA"/>
    <w:rPr>
      <w:rFonts w:ascii="Courier New" w:eastAsia="Times New Roman" w:hAnsi="Courier New" w:cs="Courier New"/>
      <w:sz w:val="20"/>
      <w:szCs w:val="20"/>
      <w:lang w:val="es-CO" w:eastAsia="es-CO"/>
    </w:rPr>
  </w:style>
  <w:style w:type="character" w:customStyle="1" w:styleId="recuadrocar">
    <w:name w:val="recuadrocar"/>
    <w:basedOn w:val="Fuentedeprrafopredeter"/>
    <w:rsid w:val="003F51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4526633">
      <w:bodyDiv w:val="1"/>
      <w:marLeft w:val="0"/>
      <w:marRight w:val="0"/>
      <w:marTop w:val="0"/>
      <w:marBottom w:val="0"/>
      <w:divBdr>
        <w:top w:val="none" w:sz="0" w:space="0" w:color="auto"/>
        <w:left w:val="none" w:sz="0" w:space="0" w:color="auto"/>
        <w:bottom w:val="none" w:sz="0" w:space="0" w:color="auto"/>
        <w:right w:val="none" w:sz="0" w:space="0" w:color="auto"/>
      </w:divBdr>
    </w:div>
    <w:div w:id="397362866">
      <w:bodyDiv w:val="1"/>
      <w:marLeft w:val="0"/>
      <w:marRight w:val="0"/>
      <w:marTop w:val="0"/>
      <w:marBottom w:val="0"/>
      <w:divBdr>
        <w:top w:val="none" w:sz="0" w:space="0" w:color="auto"/>
        <w:left w:val="none" w:sz="0" w:space="0" w:color="auto"/>
        <w:bottom w:val="none" w:sz="0" w:space="0" w:color="auto"/>
        <w:right w:val="none" w:sz="0" w:space="0" w:color="auto"/>
      </w:divBdr>
    </w:div>
    <w:div w:id="474489462">
      <w:bodyDiv w:val="1"/>
      <w:marLeft w:val="0"/>
      <w:marRight w:val="0"/>
      <w:marTop w:val="0"/>
      <w:marBottom w:val="0"/>
      <w:divBdr>
        <w:top w:val="none" w:sz="0" w:space="0" w:color="auto"/>
        <w:left w:val="none" w:sz="0" w:space="0" w:color="auto"/>
        <w:bottom w:val="none" w:sz="0" w:space="0" w:color="auto"/>
        <w:right w:val="none" w:sz="0" w:space="0" w:color="auto"/>
      </w:divBdr>
    </w:div>
    <w:div w:id="607860419">
      <w:bodyDiv w:val="1"/>
      <w:marLeft w:val="0"/>
      <w:marRight w:val="0"/>
      <w:marTop w:val="0"/>
      <w:marBottom w:val="0"/>
      <w:divBdr>
        <w:top w:val="none" w:sz="0" w:space="0" w:color="auto"/>
        <w:left w:val="none" w:sz="0" w:space="0" w:color="auto"/>
        <w:bottom w:val="none" w:sz="0" w:space="0" w:color="auto"/>
        <w:right w:val="none" w:sz="0" w:space="0" w:color="auto"/>
      </w:divBdr>
    </w:div>
    <w:div w:id="631061672">
      <w:bodyDiv w:val="1"/>
      <w:marLeft w:val="0"/>
      <w:marRight w:val="0"/>
      <w:marTop w:val="0"/>
      <w:marBottom w:val="0"/>
      <w:divBdr>
        <w:top w:val="none" w:sz="0" w:space="0" w:color="auto"/>
        <w:left w:val="none" w:sz="0" w:space="0" w:color="auto"/>
        <w:bottom w:val="none" w:sz="0" w:space="0" w:color="auto"/>
        <w:right w:val="none" w:sz="0" w:space="0" w:color="auto"/>
      </w:divBdr>
    </w:div>
    <w:div w:id="806435238">
      <w:bodyDiv w:val="1"/>
      <w:marLeft w:val="0"/>
      <w:marRight w:val="0"/>
      <w:marTop w:val="0"/>
      <w:marBottom w:val="0"/>
      <w:divBdr>
        <w:top w:val="none" w:sz="0" w:space="0" w:color="auto"/>
        <w:left w:val="none" w:sz="0" w:space="0" w:color="auto"/>
        <w:bottom w:val="none" w:sz="0" w:space="0" w:color="auto"/>
        <w:right w:val="none" w:sz="0" w:space="0" w:color="auto"/>
      </w:divBdr>
    </w:div>
    <w:div w:id="1071151608">
      <w:bodyDiv w:val="1"/>
      <w:marLeft w:val="0"/>
      <w:marRight w:val="0"/>
      <w:marTop w:val="0"/>
      <w:marBottom w:val="0"/>
      <w:divBdr>
        <w:top w:val="none" w:sz="0" w:space="0" w:color="auto"/>
        <w:left w:val="none" w:sz="0" w:space="0" w:color="auto"/>
        <w:bottom w:val="none" w:sz="0" w:space="0" w:color="auto"/>
        <w:right w:val="none" w:sz="0" w:space="0" w:color="auto"/>
      </w:divBdr>
    </w:div>
    <w:div w:id="1102991500">
      <w:bodyDiv w:val="1"/>
      <w:marLeft w:val="0"/>
      <w:marRight w:val="0"/>
      <w:marTop w:val="0"/>
      <w:marBottom w:val="0"/>
      <w:divBdr>
        <w:top w:val="none" w:sz="0" w:space="0" w:color="auto"/>
        <w:left w:val="none" w:sz="0" w:space="0" w:color="auto"/>
        <w:bottom w:val="none" w:sz="0" w:space="0" w:color="auto"/>
        <w:right w:val="none" w:sz="0" w:space="0" w:color="auto"/>
      </w:divBdr>
    </w:div>
    <w:div w:id="1557357347">
      <w:bodyDiv w:val="1"/>
      <w:marLeft w:val="0"/>
      <w:marRight w:val="0"/>
      <w:marTop w:val="0"/>
      <w:marBottom w:val="0"/>
      <w:divBdr>
        <w:top w:val="none" w:sz="0" w:space="0" w:color="auto"/>
        <w:left w:val="none" w:sz="0" w:space="0" w:color="auto"/>
        <w:bottom w:val="none" w:sz="0" w:space="0" w:color="auto"/>
        <w:right w:val="none" w:sz="0" w:space="0" w:color="auto"/>
      </w:divBdr>
    </w:div>
    <w:div w:id="2026864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ADB3BD-886D-45E2-A90E-D6818B654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2644</Words>
  <Characters>14545</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Familia Rojas Chitiva</dc:creator>
  <cp:keywords/>
  <dc:description/>
  <cp:lastModifiedBy>admin</cp:lastModifiedBy>
  <cp:revision>2</cp:revision>
  <cp:lastPrinted>2017-06-13T22:15:00Z</cp:lastPrinted>
  <dcterms:created xsi:type="dcterms:W3CDTF">2017-06-13T22:35:00Z</dcterms:created>
  <dcterms:modified xsi:type="dcterms:W3CDTF">2017-06-13T22:35:00Z</dcterms:modified>
</cp:coreProperties>
</file>